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ADCD8" w14:textId="656F0927" w:rsidR="00017D52" w:rsidRPr="00737318" w:rsidRDefault="00737318">
      <w:pPr>
        <w:rPr>
          <w:rFonts w:ascii="Sylfaen" w:hAnsi="Sylfaen"/>
        </w:rPr>
      </w:pPr>
      <w:r>
        <w:rPr>
          <w:rFonts w:ascii="Sylfaen" w:hAnsi="Sylfaen"/>
        </w:rPr>
        <w:t xml:space="preserve"> </w:t>
      </w:r>
    </w:p>
    <w:p w14:paraId="47C74401" w14:textId="77777777" w:rsidR="005970A9" w:rsidRPr="004A1AA6" w:rsidRDefault="005970A9" w:rsidP="005970A9">
      <w:pPr>
        <w:jc w:val="center"/>
        <w:rPr>
          <w:rFonts w:ascii="Sylfaen" w:hAnsi="Sylfaen"/>
          <w:b/>
          <w:u w:val="single"/>
        </w:rPr>
      </w:pPr>
      <w:r w:rsidRPr="004A1AA6">
        <w:rPr>
          <w:rFonts w:ascii="Sylfaen" w:hAnsi="Sylfaen"/>
          <w:b/>
          <w:u w:val="single"/>
        </w:rPr>
        <w:t>Train the Trainers workshop PLAN</w:t>
      </w:r>
    </w:p>
    <w:p w14:paraId="4288A5D1" w14:textId="77777777" w:rsidR="005970A9" w:rsidRPr="004A1AA6" w:rsidRDefault="005970A9">
      <w:pPr>
        <w:rPr>
          <w:rFonts w:ascii="Sylfaen" w:hAnsi="Sylfaen"/>
          <w:b/>
        </w:rPr>
      </w:pPr>
    </w:p>
    <w:p w14:paraId="0F4E1965" w14:textId="77777777" w:rsidR="00307C27" w:rsidRPr="004A1AA6" w:rsidRDefault="003E6734" w:rsidP="00EA5C0C">
      <w:pPr>
        <w:rPr>
          <w:rFonts w:ascii="Sylfaen" w:hAnsi="Sylfaen"/>
        </w:rPr>
      </w:pPr>
      <w:r w:rsidRPr="004A1AA6">
        <w:rPr>
          <w:rFonts w:ascii="Sylfaen" w:hAnsi="Sylfaen"/>
          <w:b/>
        </w:rPr>
        <w:t xml:space="preserve">Name of the </w:t>
      </w:r>
      <w:r w:rsidR="001A12B0" w:rsidRPr="004A1AA6">
        <w:rPr>
          <w:rFonts w:ascii="Sylfaen" w:hAnsi="Sylfaen"/>
          <w:b/>
        </w:rPr>
        <w:t>WORKSHOP</w:t>
      </w:r>
      <w:r w:rsidR="00D14AB0">
        <w:rPr>
          <w:rFonts w:ascii="Sylfaen" w:hAnsi="Sylfaen"/>
          <w:b/>
        </w:rPr>
        <w:t xml:space="preserve"> - </w:t>
      </w:r>
      <w:r w:rsidR="00EA5C0C">
        <w:rPr>
          <w:rFonts w:ascii="Sylfaen" w:hAnsi="Sylfaen"/>
          <w:b/>
        </w:rPr>
        <w:t xml:space="preserve">Open </w:t>
      </w:r>
      <w:r w:rsidR="00D14AB0">
        <w:rPr>
          <w:rFonts w:ascii="Sylfaen" w:hAnsi="Sylfaen"/>
          <w:b/>
        </w:rPr>
        <w:t xml:space="preserve">Digital </w:t>
      </w:r>
      <w:r w:rsidR="00EA5C0C">
        <w:rPr>
          <w:rFonts w:ascii="Sylfaen" w:hAnsi="Sylfaen"/>
          <w:b/>
        </w:rPr>
        <w:t>Badges</w:t>
      </w:r>
      <w:r w:rsidR="00307C27" w:rsidRPr="004A1AA6">
        <w:rPr>
          <w:rFonts w:ascii="Sylfaen" w:hAnsi="Sylfaen"/>
          <w:b/>
        </w:rPr>
        <w:t xml:space="preserve"> </w:t>
      </w:r>
    </w:p>
    <w:p w14:paraId="423102B2" w14:textId="77777777" w:rsidR="003E6734" w:rsidRPr="004A1AA6" w:rsidRDefault="003E6734">
      <w:pPr>
        <w:rPr>
          <w:rFonts w:ascii="Sylfaen" w:hAnsi="Sylfaen"/>
          <w:b/>
        </w:rPr>
      </w:pPr>
      <w:r w:rsidRPr="004A1AA6">
        <w:rPr>
          <w:rFonts w:ascii="Sylfaen" w:hAnsi="Sylfaen"/>
          <w:b/>
        </w:rPr>
        <w:t>Learning outcomes:</w:t>
      </w:r>
      <w:r w:rsidR="00EF66E8" w:rsidRPr="004A1AA6">
        <w:rPr>
          <w:rFonts w:ascii="Sylfaen" w:hAnsi="Sylfaen"/>
          <w:b/>
        </w:rPr>
        <w:t xml:space="preserve">  </w:t>
      </w:r>
    </w:p>
    <w:p w14:paraId="6D4139AF" w14:textId="77777777" w:rsidR="005D69BE" w:rsidRPr="004A1AA6" w:rsidRDefault="005D69BE">
      <w:pPr>
        <w:rPr>
          <w:rFonts w:ascii="Sylfaen" w:hAnsi="Sylfaen"/>
          <w:b/>
        </w:rPr>
      </w:pPr>
      <w:r w:rsidRPr="004A1AA6">
        <w:rPr>
          <w:rFonts w:ascii="Sylfaen" w:hAnsi="Sylfaen"/>
          <w:b/>
        </w:rPr>
        <w:t>After workshop participants:</w:t>
      </w:r>
    </w:p>
    <w:p w14:paraId="7A4ED24D" w14:textId="77777777" w:rsidR="005A78FF" w:rsidRPr="004A1AA6" w:rsidRDefault="005D69BE" w:rsidP="000D4F3A">
      <w:pPr>
        <w:pStyle w:val="ListParagraph"/>
        <w:numPr>
          <w:ilvl w:val="0"/>
          <w:numId w:val="1"/>
        </w:numPr>
        <w:jc w:val="both"/>
        <w:rPr>
          <w:rFonts w:ascii="Sylfaen" w:hAnsi="Sylfaen"/>
        </w:rPr>
      </w:pPr>
      <w:r w:rsidRPr="004A1AA6">
        <w:rPr>
          <w:rFonts w:ascii="Sylfaen" w:hAnsi="Sylfaen"/>
        </w:rPr>
        <w:t>C</w:t>
      </w:r>
      <w:r w:rsidR="005A78FF" w:rsidRPr="004A1AA6">
        <w:rPr>
          <w:rFonts w:ascii="Sylfaen" w:hAnsi="Sylfaen"/>
        </w:rPr>
        <w:t xml:space="preserve">an </w:t>
      </w:r>
      <w:r w:rsidR="000D4F3A">
        <w:rPr>
          <w:rFonts w:ascii="Sylfaen" w:hAnsi="Sylfaen"/>
        </w:rPr>
        <w:t xml:space="preserve">present </w:t>
      </w:r>
      <w:r w:rsidR="005C7A53">
        <w:rPr>
          <w:rFonts w:ascii="Sylfaen" w:hAnsi="Sylfaen"/>
        </w:rPr>
        <w:t xml:space="preserve">at least </w:t>
      </w:r>
      <w:r w:rsidR="000D4F3A">
        <w:rPr>
          <w:rFonts w:ascii="Sylfaen" w:hAnsi="Sylfaen"/>
        </w:rPr>
        <w:t xml:space="preserve">two reasons to use an OB for formative assessment </w:t>
      </w:r>
    </w:p>
    <w:p w14:paraId="3CE6CB2F" w14:textId="77777777" w:rsidR="008E1263" w:rsidRDefault="005D69BE" w:rsidP="00026672">
      <w:pPr>
        <w:pStyle w:val="ListParagraph"/>
        <w:numPr>
          <w:ilvl w:val="0"/>
          <w:numId w:val="1"/>
        </w:numPr>
        <w:jc w:val="both"/>
        <w:rPr>
          <w:rFonts w:ascii="Sylfaen" w:hAnsi="Sylfaen"/>
        </w:rPr>
      </w:pPr>
      <w:r w:rsidRPr="004A1AA6">
        <w:rPr>
          <w:rFonts w:ascii="Sylfaen" w:hAnsi="Sylfaen"/>
        </w:rPr>
        <w:t>C</w:t>
      </w:r>
      <w:r w:rsidR="008E1263" w:rsidRPr="004A1AA6">
        <w:rPr>
          <w:rFonts w:ascii="Sylfaen" w:hAnsi="Sylfaen"/>
        </w:rPr>
        <w:t xml:space="preserve">an </w:t>
      </w:r>
      <w:r w:rsidR="00026672">
        <w:rPr>
          <w:rFonts w:ascii="Sylfaen" w:hAnsi="Sylfaen"/>
        </w:rPr>
        <w:t>design an OB</w:t>
      </w:r>
    </w:p>
    <w:p w14:paraId="7D0DA39C" w14:textId="77777777" w:rsidR="000D4F3A" w:rsidRPr="004A1AA6" w:rsidRDefault="000D4F3A" w:rsidP="00026672">
      <w:pPr>
        <w:pStyle w:val="ListParagraph"/>
        <w:numPr>
          <w:ilvl w:val="0"/>
          <w:numId w:val="1"/>
        </w:numPr>
        <w:jc w:val="both"/>
        <w:rPr>
          <w:rFonts w:ascii="Sylfaen" w:hAnsi="Sylfaen"/>
        </w:rPr>
      </w:pPr>
      <w:r>
        <w:rPr>
          <w:rFonts w:ascii="Sylfaen" w:hAnsi="Sylfaen"/>
        </w:rPr>
        <w:t>Can</w:t>
      </w:r>
      <w:r w:rsidR="005C7A53">
        <w:rPr>
          <w:rFonts w:ascii="Sylfaen" w:hAnsi="Sylfaen"/>
        </w:rPr>
        <w:t xml:space="preserve"> give at least one example for OB use</w:t>
      </w:r>
    </w:p>
    <w:p w14:paraId="0F4A9A33" w14:textId="77777777" w:rsidR="003E6734" w:rsidRPr="004A1AA6" w:rsidRDefault="003E6734">
      <w:pPr>
        <w:rPr>
          <w:rFonts w:ascii="Sylfaen" w:hAnsi="Sylfaen"/>
          <w:b/>
        </w:rPr>
      </w:pPr>
      <w:r w:rsidRPr="004A1AA6">
        <w:rPr>
          <w:rFonts w:ascii="Sylfaen" w:hAnsi="Sylfaen"/>
          <w:b/>
        </w:rPr>
        <w:t>Target group:</w:t>
      </w:r>
      <w:r w:rsidR="0048434B" w:rsidRPr="004A1AA6">
        <w:rPr>
          <w:rFonts w:ascii="Sylfaen" w:hAnsi="Sylfaen"/>
          <w:b/>
        </w:rPr>
        <w:t xml:space="preserve"> (E.G. faculty members, PhD students, MA students, student teachers, etc.).</w:t>
      </w:r>
    </w:p>
    <w:p w14:paraId="3C0A5A30" w14:textId="12D99F19" w:rsidR="001A12B0" w:rsidRDefault="003E6734" w:rsidP="00EA5C0C">
      <w:pPr>
        <w:rPr>
          <w:rFonts w:ascii="Sylfaen" w:hAnsi="Sylfaen"/>
        </w:rPr>
      </w:pPr>
      <w:r w:rsidRPr="004A1AA6">
        <w:rPr>
          <w:rFonts w:ascii="Sylfaen" w:hAnsi="Sylfaen"/>
          <w:b/>
          <w:lang w:val="ka-GE"/>
        </w:rPr>
        <w:t xml:space="preserve">Number of </w:t>
      </w:r>
      <w:r w:rsidRPr="004A1AA6">
        <w:rPr>
          <w:rFonts w:ascii="Sylfaen" w:hAnsi="Sylfaen"/>
          <w:b/>
        </w:rPr>
        <w:t>participants:</w:t>
      </w:r>
      <w:r w:rsidR="00307C27" w:rsidRPr="004A1AA6">
        <w:rPr>
          <w:rFonts w:ascii="Sylfaen" w:hAnsi="Sylfaen"/>
          <w:b/>
        </w:rPr>
        <w:t xml:space="preserve"> </w:t>
      </w:r>
      <w:r w:rsidR="00D14AB0">
        <w:rPr>
          <w:rFonts w:ascii="Sylfaen" w:hAnsi="Sylfaen"/>
        </w:rPr>
        <w:t>15-20</w:t>
      </w:r>
    </w:p>
    <w:p w14:paraId="41B92BE4" w14:textId="72067359" w:rsidR="005925BA" w:rsidRPr="005925BA" w:rsidRDefault="005925BA" w:rsidP="00EA5C0C">
      <w:pPr>
        <w:rPr>
          <w:rFonts w:ascii="Sylfaen" w:hAnsi="Sylfaen"/>
        </w:rPr>
      </w:pPr>
      <w:r>
        <w:rPr>
          <w:rFonts w:ascii="Sylfaen" w:hAnsi="Sylfaen"/>
          <w:b/>
        </w:rPr>
        <w:t xml:space="preserve">Note: </w:t>
      </w:r>
      <w:r>
        <w:rPr>
          <w:rFonts w:ascii="Sylfaen" w:hAnsi="Sylfaen"/>
        </w:rPr>
        <w:t>Participants are advised to have their own laptops.</w:t>
      </w:r>
    </w:p>
    <w:p w14:paraId="7432BE19" w14:textId="77777777" w:rsidR="00FB3B50" w:rsidRPr="004A1AA6" w:rsidRDefault="00FB3B50">
      <w:pPr>
        <w:rPr>
          <w:rFonts w:ascii="Sylfaen" w:hAnsi="Sylfaen"/>
          <w:b/>
        </w:rPr>
      </w:pPr>
    </w:p>
    <w:p w14:paraId="59B3BD0A" w14:textId="77777777" w:rsidR="00897C43" w:rsidRDefault="00897C43">
      <w:pPr>
        <w:rPr>
          <w:rFonts w:ascii="Sylfaen" w:hAnsi="Sylfaen"/>
          <w:b/>
        </w:rPr>
      </w:pPr>
      <w:r>
        <w:rPr>
          <w:rFonts w:ascii="Sylfaen" w:hAnsi="Sylfaen"/>
          <w:b/>
        </w:rPr>
        <w:br w:type="page"/>
      </w:r>
    </w:p>
    <w:p w14:paraId="5F7775E3" w14:textId="77777777" w:rsidR="00455603" w:rsidRDefault="00455603" w:rsidP="001A12B0">
      <w:pPr>
        <w:jc w:val="center"/>
        <w:rPr>
          <w:rFonts w:ascii="Sylfaen" w:hAnsi="Sylfaen"/>
          <w:b/>
          <w:sz w:val="28"/>
          <w:u w:val="single"/>
        </w:rPr>
      </w:pPr>
    </w:p>
    <w:p w14:paraId="5F68217E" w14:textId="70E6C098" w:rsidR="001A12B0" w:rsidRPr="00E67591" w:rsidRDefault="001A12B0" w:rsidP="001A12B0">
      <w:pPr>
        <w:jc w:val="center"/>
        <w:rPr>
          <w:rFonts w:ascii="Sylfaen" w:hAnsi="Sylfaen"/>
          <w:b/>
          <w:sz w:val="28"/>
          <w:u w:val="single"/>
        </w:rPr>
      </w:pPr>
      <w:r w:rsidRPr="00E67591">
        <w:rPr>
          <w:rFonts w:ascii="Sylfaen" w:hAnsi="Sylfaen"/>
          <w:b/>
          <w:sz w:val="28"/>
          <w:u w:val="single"/>
        </w:rPr>
        <w:t>WORKSHOP PLAN</w:t>
      </w:r>
      <w:r w:rsidR="0048434B" w:rsidRPr="00E67591">
        <w:rPr>
          <w:rFonts w:ascii="Sylfaen" w:hAnsi="Sylfaen"/>
          <w:b/>
          <w:sz w:val="28"/>
          <w:u w:val="single"/>
        </w:rPr>
        <w:t xml:space="preserve"> for the TOOL</w:t>
      </w:r>
    </w:p>
    <w:tbl>
      <w:tblPr>
        <w:tblStyle w:val="TableGrid"/>
        <w:tblW w:w="13164" w:type="dxa"/>
        <w:tblLook w:val="04A0" w:firstRow="1" w:lastRow="0" w:firstColumn="1" w:lastColumn="0" w:noHBand="0" w:noVBand="1"/>
      </w:tblPr>
      <w:tblGrid>
        <w:gridCol w:w="421"/>
        <w:gridCol w:w="1734"/>
        <w:gridCol w:w="5006"/>
        <w:gridCol w:w="820"/>
        <w:gridCol w:w="5183"/>
      </w:tblGrid>
      <w:tr w:rsidR="00F006B6" w:rsidRPr="004A1AA6" w14:paraId="493D45AA" w14:textId="77777777" w:rsidTr="00E67591">
        <w:tc>
          <w:tcPr>
            <w:tcW w:w="421" w:type="dxa"/>
            <w:shd w:val="clear" w:color="auto" w:fill="A6A6A6" w:themeFill="background1" w:themeFillShade="A6"/>
            <w:vAlign w:val="center"/>
          </w:tcPr>
          <w:p w14:paraId="38D9B817" w14:textId="77777777" w:rsidR="00026672" w:rsidRPr="004A1AA6" w:rsidRDefault="00026672" w:rsidP="00E67591">
            <w:pPr>
              <w:pStyle w:val="TableParagraph"/>
              <w:jc w:val="center"/>
              <w:rPr>
                <w:rFonts w:ascii="Sylfaen" w:eastAsia="Times New Roman" w:hAnsi="Sylfaen" w:cs="Times New Roman"/>
                <w:b/>
                <w:bCs/>
              </w:rPr>
            </w:pPr>
          </w:p>
          <w:p w14:paraId="1378119E" w14:textId="77777777" w:rsidR="00026672" w:rsidRPr="00F006B6" w:rsidRDefault="00F006B6" w:rsidP="00E67591">
            <w:pPr>
              <w:pStyle w:val="TableParagraph"/>
              <w:ind w:left="2"/>
              <w:jc w:val="center"/>
              <w:rPr>
                <w:rFonts w:ascii="Sylfaen" w:eastAsia="AcadNusx" w:hAnsi="Sylfaen" w:cs="AcadNusx"/>
                <w:lang w:val="ru-RU"/>
              </w:rPr>
            </w:pPr>
            <w:r>
              <w:rPr>
                <w:rFonts w:ascii="Sylfaen" w:eastAsia="AcadNusx" w:hAnsi="Sylfaen" w:cs="AcadNusx"/>
                <w:lang w:val="ru-RU"/>
              </w:rPr>
              <w:t>№</w:t>
            </w:r>
          </w:p>
        </w:tc>
        <w:tc>
          <w:tcPr>
            <w:tcW w:w="1734" w:type="dxa"/>
            <w:shd w:val="clear" w:color="auto" w:fill="A6A6A6" w:themeFill="background1" w:themeFillShade="A6"/>
            <w:vAlign w:val="center"/>
          </w:tcPr>
          <w:p w14:paraId="004883EA" w14:textId="77777777" w:rsidR="00026672" w:rsidRPr="004A1AA6" w:rsidRDefault="00026672" w:rsidP="00F006B6">
            <w:pPr>
              <w:pStyle w:val="TableParagraph"/>
              <w:jc w:val="center"/>
              <w:rPr>
                <w:rFonts w:ascii="Sylfaen" w:eastAsia="Sylfaen" w:hAnsi="Sylfaen" w:cs="Sylfaen"/>
              </w:rPr>
            </w:pPr>
            <w:r w:rsidRPr="004A1AA6">
              <w:rPr>
                <w:rFonts w:ascii="Sylfaen" w:eastAsia="Sylfaen" w:hAnsi="Sylfaen" w:cs="Sylfaen"/>
                <w:b/>
                <w:bCs/>
              </w:rPr>
              <w:t xml:space="preserve">Steps of the </w:t>
            </w:r>
            <w:r>
              <w:rPr>
                <w:rFonts w:ascii="Sylfaen" w:eastAsia="Sylfaen" w:hAnsi="Sylfaen" w:cs="Sylfaen"/>
                <w:b/>
                <w:bCs/>
              </w:rPr>
              <w:t>Workshop</w:t>
            </w:r>
          </w:p>
        </w:tc>
        <w:tc>
          <w:tcPr>
            <w:tcW w:w="5006" w:type="dxa"/>
            <w:shd w:val="clear" w:color="auto" w:fill="A6A6A6" w:themeFill="background1" w:themeFillShade="A6"/>
            <w:vAlign w:val="center"/>
          </w:tcPr>
          <w:p w14:paraId="78F94D3E" w14:textId="77777777" w:rsidR="00026672" w:rsidRPr="004A1AA6" w:rsidRDefault="00026672" w:rsidP="00D14AB0">
            <w:pPr>
              <w:pStyle w:val="TableParagraph"/>
              <w:jc w:val="center"/>
              <w:rPr>
                <w:rFonts w:ascii="Sylfaen" w:eastAsia="Sylfaen" w:hAnsi="Sylfaen" w:cs="Sylfaen"/>
              </w:rPr>
            </w:pPr>
            <w:r w:rsidRPr="004A1AA6">
              <w:rPr>
                <w:rFonts w:ascii="Sylfaen" w:eastAsia="Sylfaen" w:hAnsi="Sylfaen" w:cs="Sylfaen"/>
                <w:b/>
                <w:bCs/>
              </w:rPr>
              <w:t>Short description</w:t>
            </w:r>
          </w:p>
        </w:tc>
        <w:tc>
          <w:tcPr>
            <w:tcW w:w="820" w:type="dxa"/>
            <w:shd w:val="clear" w:color="auto" w:fill="A6A6A6" w:themeFill="background1" w:themeFillShade="A6"/>
            <w:vAlign w:val="center"/>
          </w:tcPr>
          <w:p w14:paraId="0F154E4C" w14:textId="77777777" w:rsidR="00026672" w:rsidRPr="004A1AA6" w:rsidRDefault="00026672" w:rsidP="00D14AB0">
            <w:pPr>
              <w:pStyle w:val="TableParagraph"/>
              <w:jc w:val="center"/>
              <w:rPr>
                <w:rFonts w:ascii="Sylfaen" w:eastAsia="Sylfaen" w:hAnsi="Sylfaen" w:cs="Sylfaen"/>
              </w:rPr>
            </w:pPr>
            <w:r w:rsidRPr="004A1AA6">
              <w:rPr>
                <w:rFonts w:ascii="Sylfaen" w:eastAsia="Sylfaen" w:hAnsi="Sylfaen" w:cs="Sylfaen"/>
                <w:b/>
                <w:bCs/>
              </w:rPr>
              <w:t>Time slot</w:t>
            </w:r>
          </w:p>
        </w:tc>
        <w:tc>
          <w:tcPr>
            <w:tcW w:w="5183" w:type="dxa"/>
            <w:shd w:val="clear" w:color="auto" w:fill="A6A6A6" w:themeFill="background1" w:themeFillShade="A6"/>
            <w:vAlign w:val="center"/>
          </w:tcPr>
          <w:p w14:paraId="3F696465" w14:textId="77777777" w:rsidR="00026672" w:rsidRPr="004A1AA6" w:rsidRDefault="00026672" w:rsidP="00D14AB0">
            <w:pPr>
              <w:pStyle w:val="TableParagraph"/>
              <w:jc w:val="center"/>
              <w:rPr>
                <w:rFonts w:ascii="Sylfaen" w:eastAsia="Sylfaen" w:hAnsi="Sylfaen" w:cs="Sylfaen"/>
              </w:rPr>
            </w:pPr>
            <w:r w:rsidRPr="004A1AA6">
              <w:rPr>
                <w:rFonts w:ascii="Sylfaen" w:eastAsia="Sylfaen" w:hAnsi="Sylfaen" w:cs="Sylfaen"/>
                <w:b/>
                <w:bCs/>
              </w:rPr>
              <w:t>Resources or equipment needed</w:t>
            </w:r>
          </w:p>
        </w:tc>
      </w:tr>
      <w:tr w:rsidR="00F006B6" w:rsidRPr="004A1AA6" w14:paraId="2D389626" w14:textId="77777777" w:rsidTr="00BB6742">
        <w:tc>
          <w:tcPr>
            <w:tcW w:w="421" w:type="dxa"/>
            <w:vAlign w:val="center"/>
          </w:tcPr>
          <w:p w14:paraId="4EA675D4" w14:textId="77777777" w:rsidR="00026672" w:rsidRPr="004A1AA6" w:rsidRDefault="00026672" w:rsidP="00E67591">
            <w:pPr>
              <w:jc w:val="center"/>
              <w:rPr>
                <w:rFonts w:ascii="Sylfaen" w:hAnsi="Sylfaen"/>
              </w:rPr>
            </w:pPr>
            <w:r w:rsidRPr="004A1AA6">
              <w:rPr>
                <w:rFonts w:ascii="Sylfaen" w:hAnsi="Sylfaen"/>
              </w:rPr>
              <w:t>1</w:t>
            </w:r>
          </w:p>
        </w:tc>
        <w:tc>
          <w:tcPr>
            <w:tcW w:w="1734" w:type="dxa"/>
            <w:vAlign w:val="center"/>
          </w:tcPr>
          <w:p w14:paraId="63033582" w14:textId="77777777" w:rsidR="00026672" w:rsidRPr="004A1AA6" w:rsidRDefault="00026672" w:rsidP="00F006B6">
            <w:pPr>
              <w:jc w:val="center"/>
              <w:rPr>
                <w:rFonts w:ascii="Sylfaen" w:hAnsi="Sylfaen"/>
              </w:rPr>
            </w:pPr>
            <w:r w:rsidRPr="004A1AA6">
              <w:rPr>
                <w:rFonts w:ascii="Sylfaen" w:hAnsi="Sylfaen"/>
              </w:rPr>
              <w:t>Introduction</w:t>
            </w:r>
          </w:p>
          <w:p w14:paraId="0D28A0DC" w14:textId="77777777" w:rsidR="00026672" w:rsidRPr="004A1AA6" w:rsidRDefault="00026672" w:rsidP="00F006B6">
            <w:pPr>
              <w:jc w:val="center"/>
              <w:rPr>
                <w:rFonts w:ascii="Sylfaen" w:hAnsi="Sylfaen"/>
              </w:rPr>
            </w:pPr>
          </w:p>
        </w:tc>
        <w:tc>
          <w:tcPr>
            <w:tcW w:w="5006" w:type="dxa"/>
            <w:vAlign w:val="center"/>
          </w:tcPr>
          <w:p w14:paraId="72612359" w14:textId="0217B5AA" w:rsidR="00153C5E" w:rsidRDefault="00E67591" w:rsidP="00BB6742">
            <w:pPr>
              <w:rPr>
                <w:rFonts w:ascii="Sylfaen" w:hAnsi="Sylfaen"/>
              </w:rPr>
            </w:pPr>
            <w:r w:rsidRPr="00E67591">
              <w:rPr>
                <w:rFonts w:ascii="Sylfaen" w:hAnsi="Sylfaen"/>
                <w:b/>
              </w:rPr>
              <w:t>Aim:</w:t>
            </w:r>
            <w:r w:rsidRPr="00E67591">
              <w:rPr>
                <w:rFonts w:ascii="Sylfaen" w:hAnsi="Sylfaen"/>
              </w:rPr>
              <w:t xml:space="preserve"> </w:t>
            </w:r>
            <w:r w:rsidR="00153C5E">
              <w:rPr>
                <w:rFonts w:ascii="Sylfaen" w:hAnsi="Sylfaen"/>
              </w:rPr>
              <w:t xml:space="preserve"> </w:t>
            </w:r>
            <w:r w:rsidR="006D5A25">
              <w:rPr>
                <w:rFonts w:ascii="Sylfaen" w:hAnsi="Sylfaen"/>
              </w:rPr>
              <w:t xml:space="preserve">Introduction of ASSET, overview of OB; </w:t>
            </w:r>
          </w:p>
          <w:p w14:paraId="66E6FDAB" w14:textId="7C0A8D4C" w:rsidR="00E67591" w:rsidRPr="00E67591" w:rsidRDefault="006D5A25" w:rsidP="00BB6742">
            <w:pPr>
              <w:rPr>
                <w:rFonts w:ascii="Sylfaen" w:hAnsi="Sylfaen"/>
              </w:rPr>
            </w:pPr>
            <w:r>
              <w:rPr>
                <w:rFonts w:ascii="Sylfaen" w:hAnsi="Sylfaen"/>
              </w:rPr>
              <w:t>Introducing the OB team, s</w:t>
            </w:r>
            <w:r w:rsidR="00E67591" w:rsidRPr="00E67591">
              <w:rPr>
                <w:rFonts w:ascii="Sylfaen" w:hAnsi="Sylfaen"/>
              </w:rPr>
              <w:t xml:space="preserve">elf-introduction </w:t>
            </w:r>
            <w:r>
              <w:rPr>
                <w:rFonts w:ascii="Sylfaen" w:hAnsi="Sylfaen"/>
              </w:rPr>
              <w:t xml:space="preserve">of the participants </w:t>
            </w:r>
            <w:r w:rsidR="00E67591" w:rsidRPr="00E67591">
              <w:rPr>
                <w:rFonts w:ascii="Sylfaen" w:hAnsi="Sylfaen"/>
              </w:rPr>
              <w:t>and</w:t>
            </w:r>
            <w:r w:rsidR="00E67591">
              <w:rPr>
                <w:rFonts w:ascii="Sylfaen" w:hAnsi="Sylfaen"/>
              </w:rPr>
              <w:t xml:space="preserve"> setting the background for the</w:t>
            </w:r>
            <w:r w:rsidR="00E67591">
              <w:rPr>
                <w:rFonts w:ascii="Sylfaen" w:hAnsi="Sylfaen"/>
                <w:lang w:val="ka-GE"/>
              </w:rPr>
              <w:t xml:space="preserve"> </w:t>
            </w:r>
            <w:r w:rsidR="00E67591" w:rsidRPr="00E67591">
              <w:rPr>
                <w:rFonts w:ascii="Sylfaen" w:hAnsi="Sylfaen"/>
              </w:rPr>
              <w:t>workshop</w:t>
            </w:r>
          </w:p>
          <w:p w14:paraId="5627F2CB" w14:textId="67065FBE" w:rsidR="000947BE" w:rsidRDefault="00E67591" w:rsidP="00BB6742">
            <w:pPr>
              <w:rPr>
                <w:rFonts w:ascii="Sylfaen" w:hAnsi="Sylfaen"/>
              </w:rPr>
            </w:pPr>
            <w:r w:rsidRPr="00E67591">
              <w:rPr>
                <w:rFonts w:ascii="Sylfaen" w:hAnsi="Sylfaen"/>
                <w:b/>
              </w:rPr>
              <w:t>Activity:</w:t>
            </w:r>
            <w:r w:rsidRPr="00E67591">
              <w:rPr>
                <w:rFonts w:ascii="Sylfaen" w:hAnsi="Sylfaen"/>
              </w:rPr>
              <w:t xml:space="preserve"> </w:t>
            </w:r>
            <w:r w:rsidR="006D5A25">
              <w:rPr>
                <w:rFonts w:ascii="Sylfaen" w:hAnsi="Sylfaen"/>
              </w:rPr>
              <w:t>Welcom</w:t>
            </w:r>
            <w:r w:rsidR="005A0686">
              <w:rPr>
                <w:rFonts w:ascii="Sylfaen" w:hAnsi="Sylfaen"/>
              </w:rPr>
              <w:t>e</w:t>
            </w:r>
            <w:r w:rsidR="006D5A25">
              <w:rPr>
                <w:rFonts w:ascii="Sylfaen" w:hAnsi="Sylfaen"/>
              </w:rPr>
              <w:t xml:space="preserve"> the participants</w:t>
            </w:r>
            <w:r w:rsidR="005A0686">
              <w:rPr>
                <w:rFonts w:ascii="Sylfaen" w:hAnsi="Sylfaen"/>
              </w:rPr>
              <w:t>,</w:t>
            </w:r>
            <w:r w:rsidR="006D5A25">
              <w:rPr>
                <w:rFonts w:ascii="Sylfaen" w:hAnsi="Sylfaen"/>
              </w:rPr>
              <w:t xml:space="preserve"> brief </w:t>
            </w:r>
            <w:r w:rsidR="005A0686">
              <w:rPr>
                <w:rFonts w:ascii="Sylfaen" w:hAnsi="Sylfaen"/>
              </w:rPr>
              <w:t>outline</w:t>
            </w:r>
            <w:r w:rsidR="006D5A25">
              <w:rPr>
                <w:rFonts w:ascii="Sylfaen" w:hAnsi="Sylfaen"/>
              </w:rPr>
              <w:t xml:space="preserve"> </w:t>
            </w:r>
            <w:r w:rsidR="00B63DF7">
              <w:rPr>
                <w:rFonts w:ascii="Sylfaen" w:hAnsi="Sylfaen"/>
              </w:rPr>
              <w:t xml:space="preserve">of </w:t>
            </w:r>
            <w:r w:rsidR="005A0686">
              <w:rPr>
                <w:rFonts w:ascii="Sylfaen" w:hAnsi="Sylfaen"/>
              </w:rPr>
              <w:t>ASSET</w:t>
            </w:r>
            <w:r w:rsidR="00B63DF7">
              <w:rPr>
                <w:rFonts w:ascii="Sylfaen" w:hAnsi="Sylfaen"/>
              </w:rPr>
              <w:t xml:space="preserve"> </w:t>
            </w:r>
            <w:r w:rsidR="005A0686">
              <w:rPr>
                <w:rFonts w:ascii="Sylfaen" w:hAnsi="Sylfaen"/>
              </w:rPr>
              <w:t xml:space="preserve">and OB; </w:t>
            </w:r>
            <w:r w:rsidRPr="00E67591">
              <w:rPr>
                <w:rFonts w:ascii="Sylfaen" w:hAnsi="Sylfaen"/>
              </w:rPr>
              <w:t xml:space="preserve">Participants </w:t>
            </w:r>
            <w:r>
              <w:rPr>
                <w:rFonts w:ascii="Sylfaen" w:hAnsi="Sylfaen"/>
              </w:rPr>
              <w:t>introduce themselves and their</w:t>
            </w:r>
            <w:r>
              <w:rPr>
                <w:rFonts w:ascii="Sylfaen" w:hAnsi="Sylfaen"/>
                <w:lang w:val="ka-GE"/>
              </w:rPr>
              <w:t xml:space="preserve"> </w:t>
            </w:r>
            <w:r w:rsidRPr="00E67591">
              <w:rPr>
                <w:rFonts w:ascii="Sylfaen" w:hAnsi="Sylfaen"/>
              </w:rPr>
              <w:t>expectations.</w:t>
            </w:r>
          </w:p>
          <w:p w14:paraId="6AAFC939" w14:textId="59838724" w:rsidR="000947BE" w:rsidRPr="000947BE" w:rsidRDefault="000947BE" w:rsidP="00BB6742">
            <w:pPr>
              <w:rPr>
                <w:rFonts w:ascii="Sylfaen" w:hAnsi="Sylfaen"/>
                <w:i/>
              </w:rPr>
            </w:pPr>
            <w:r w:rsidRPr="000947BE">
              <w:rPr>
                <w:rFonts w:ascii="Sylfaen" w:hAnsi="Sylfaen"/>
                <w:i/>
                <w:color w:val="5B9BD5" w:themeColor="accent1"/>
              </w:rPr>
              <w:t>Present</w:t>
            </w:r>
            <w:r w:rsidR="0005733C">
              <w:rPr>
                <w:rFonts w:ascii="Sylfaen" w:hAnsi="Sylfaen"/>
                <w:i/>
                <w:color w:val="5B9BD5" w:themeColor="accent1"/>
              </w:rPr>
              <w:t>er</w:t>
            </w:r>
            <w:r w:rsidR="001B5C8A">
              <w:rPr>
                <w:rFonts w:ascii="Sylfaen" w:hAnsi="Sylfaen"/>
                <w:i/>
                <w:color w:val="5B9BD5" w:themeColor="accent1"/>
              </w:rPr>
              <w:t>s</w:t>
            </w:r>
            <w:r w:rsidRPr="000947BE">
              <w:rPr>
                <w:rFonts w:ascii="Sylfaen" w:hAnsi="Sylfaen"/>
                <w:i/>
                <w:color w:val="5B9BD5" w:themeColor="accent1"/>
              </w:rPr>
              <w:t xml:space="preserve">: </w:t>
            </w:r>
            <w:r w:rsidR="007A3256">
              <w:rPr>
                <w:rFonts w:ascii="Sylfaen" w:hAnsi="Sylfaen"/>
                <w:i/>
                <w:color w:val="5B9BD5" w:themeColor="accent1"/>
              </w:rPr>
              <w:t xml:space="preserve">Isabela Petriashvili; </w:t>
            </w:r>
            <w:r w:rsidRPr="000947BE">
              <w:rPr>
                <w:rFonts w:ascii="Sylfaen" w:hAnsi="Sylfaen"/>
                <w:i/>
                <w:color w:val="5B9BD5" w:themeColor="accent1"/>
              </w:rPr>
              <w:t>Lia Akhaladze; Irina Samsonia; Diana Mikeladze; Levan Kvaratskhelia</w:t>
            </w:r>
          </w:p>
        </w:tc>
        <w:tc>
          <w:tcPr>
            <w:tcW w:w="820" w:type="dxa"/>
            <w:vAlign w:val="center"/>
          </w:tcPr>
          <w:p w14:paraId="74C77D79" w14:textId="77777777" w:rsidR="00F006B6" w:rsidRDefault="00026672" w:rsidP="00F006B6">
            <w:pPr>
              <w:jc w:val="center"/>
              <w:rPr>
                <w:rFonts w:ascii="Sylfaen" w:hAnsi="Sylfaen"/>
              </w:rPr>
            </w:pPr>
            <w:r>
              <w:rPr>
                <w:rFonts w:ascii="Sylfaen" w:hAnsi="Sylfaen"/>
              </w:rPr>
              <w:t>5</w:t>
            </w:r>
            <w:r w:rsidRPr="004A1AA6">
              <w:rPr>
                <w:rFonts w:ascii="Sylfaen" w:hAnsi="Sylfaen"/>
              </w:rPr>
              <w:t xml:space="preserve"> </w:t>
            </w:r>
          </w:p>
          <w:p w14:paraId="24258F22" w14:textId="77777777" w:rsidR="00026672" w:rsidRPr="00F006B6" w:rsidRDefault="00026672" w:rsidP="00F006B6">
            <w:pPr>
              <w:jc w:val="center"/>
              <w:rPr>
                <w:rFonts w:ascii="Sylfaen" w:hAnsi="Sylfaen"/>
              </w:rPr>
            </w:pPr>
            <w:r w:rsidRPr="004A1AA6">
              <w:rPr>
                <w:rFonts w:ascii="Sylfaen" w:hAnsi="Sylfaen"/>
              </w:rPr>
              <w:t>min</w:t>
            </w:r>
            <w:r w:rsidR="00F006B6">
              <w:rPr>
                <w:rFonts w:ascii="Sylfaen" w:hAnsi="Sylfaen"/>
              </w:rPr>
              <w:t>.</w:t>
            </w:r>
          </w:p>
        </w:tc>
        <w:tc>
          <w:tcPr>
            <w:tcW w:w="5183" w:type="dxa"/>
          </w:tcPr>
          <w:p w14:paraId="17D1765A" w14:textId="448F57FB" w:rsidR="00494BD1" w:rsidRPr="00494BD1" w:rsidRDefault="00494BD1" w:rsidP="00494BD1">
            <w:pPr>
              <w:rPr>
                <w:rFonts w:ascii="Sylfaen" w:hAnsi="Sylfaen"/>
              </w:rPr>
            </w:pPr>
            <w:r>
              <w:rPr>
                <w:rFonts w:ascii="Sylfaen" w:hAnsi="Sylfaen"/>
              </w:rPr>
              <w:t>Projector, Laptop, PowerPoint,</w:t>
            </w:r>
          </w:p>
          <w:p w14:paraId="59B609AD" w14:textId="77777777" w:rsidR="00494BD1" w:rsidRPr="00494BD1" w:rsidRDefault="00494BD1" w:rsidP="00494BD1">
            <w:pPr>
              <w:rPr>
                <w:rFonts w:ascii="Sylfaen" w:hAnsi="Sylfaen"/>
              </w:rPr>
            </w:pPr>
            <w:r w:rsidRPr="00494BD1">
              <w:rPr>
                <w:rFonts w:ascii="Sylfaen" w:hAnsi="Sylfaen"/>
              </w:rPr>
              <w:t>Wi-Fi</w:t>
            </w:r>
          </w:p>
          <w:p w14:paraId="64370145" w14:textId="379E076B" w:rsidR="00026672" w:rsidRPr="004A1AA6" w:rsidRDefault="00494BD1" w:rsidP="00494BD1">
            <w:pPr>
              <w:rPr>
                <w:rFonts w:ascii="Sylfaen" w:hAnsi="Sylfaen"/>
              </w:rPr>
            </w:pPr>
            <w:r w:rsidRPr="00494BD1">
              <w:rPr>
                <w:rFonts w:ascii="Sylfaen" w:hAnsi="Sylfaen"/>
              </w:rPr>
              <w:t>*presentation is attached</w:t>
            </w:r>
          </w:p>
        </w:tc>
      </w:tr>
      <w:tr w:rsidR="00E67591" w:rsidRPr="00BB7421" w14:paraId="22A9EF69" w14:textId="77777777" w:rsidTr="00BB6742">
        <w:tc>
          <w:tcPr>
            <w:tcW w:w="421" w:type="dxa"/>
            <w:vAlign w:val="center"/>
          </w:tcPr>
          <w:p w14:paraId="52B260FE" w14:textId="3E1BC096" w:rsidR="00E67591" w:rsidRPr="004A1AA6" w:rsidRDefault="00E67591" w:rsidP="00E67591">
            <w:pPr>
              <w:jc w:val="center"/>
              <w:rPr>
                <w:rFonts w:ascii="Sylfaen" w:hAnsi="Sylfaen"/>
              </w:rPr>
            </w:pPr>
            <w:r>
              <w:rPr>
                <w:rFonts w:ascii="Sylfaen" w:hAnsi="Sylfaen"/>
              </w:rPr>
              <w:t>2</w:t>
            </w:r>
          </w:p>
        </w:tc>
        <w:tc>
          <w:tcPr>
            <w:tcW w:w="1734" w:type="dxa"/>
            <w:vAlign w:val="center"/>
          </w:tcPr>
          <w:p w14:paraId="7B475656" w14:textId="77777777" w:rsidR="00E67591" w:rsidRPr="00E67591" w:rsidRDefault="00E67591" w:rsidP="00E67591">
            <w:pPr>
              <w:jc w:val="center"/>
              <w:rPr>
                <w:rFonts w:ascii="Sylfaen" w:hAnsi="Sylfaen"/>
              </w:rPr>
            </w:pPr>
            <w:r w:rsidRPr="00E67591">
              <w:rPr>
                <w:rFonts w:ascii="Sylfaen" w:hAnsi="Sylfaen"/>
              </w:rPr>
              <w:t>The nature, role,</w:t>
            </w:r>
          </w:p>
          <w:p w14:paraId="7AC8184D" w14:textId="77777777" w:rsidR="00E67591" w:rsidRPr="00E67591" w:rsidRDefault="00E67591" w:rsidP="00E67591">
            <w:pPr>
              <w:jc w:val="center"/>
              <w:rPr>
                <w:rFonts w:ascii="Sylfaen" w:hAnsi="Sylfaen"/>
              </w:rPr>
            </w:pPr>
            <w:r w:rsidRPr="00E67591">
              <w:rPr>
                <w:rFonts w:ascii="Sylfaen" w:hAnsi="Sylfaen"/>
              </w:rPr>
              <w:t>structure and</w:t>
            </w:r>
          </w:p>
          <w:p w14:paraId="695933F0" w14:textId="77777777" w:rsidR="00E67591" w:rsidRPr="00E67591" w:rsidRDefault="00E67591" w:rsidP="00E67591">
            <w:pPr>
              <w:jc w:val="center"/>
              <w:rPr>
                <w:rFonts w:ascii="Sylfaen" w:hAnsi="Sylfaen"/>
              </w:rPr>
            </w:pPr>
            <w:r w:rsidRPr="00E67591">
              <w:rPr>
                <w:rFonts w:ascii="Sylfaen" w:hAnsi="Sylfaen"/>
              </w:rPr>
              <w:t>infrastructure of</w:t>
            </w:r>
          </w:p>
          <w:p w14:paraId="1E2A62AB" w14:textId="77777777" w:rsidR="00E67591" w:rsidRPr="00E67591" w:rsidRDefault="00E67591" w:rsidP="00E67591">
            <w:pPr>
              <w:jc w:val="center"/>
              <w:rPr>
                <w:rFonts w:ascii="Sylfaen" w:hAnsi="Sylfaen"/>
              </w:rPr>
            </w:pPr>
            <w:r w:rsidRPr="00E67591">
              <w:rPr>
                <w:rFonts w:ascii="Sylfaen" w:hAnsi="Sylfaen"/>
              </w:rPr>
              <w:t>the open digital</w:t>
            </w:r>
          </w:p>
          <w:p w14:paraId="203FCE63" w14:textId="5B1803D9" w:rsidR="00E67591" w:rsidRPr="004A1AA6" w:rsidRDefault="00E67591" w:rsidP="00E67591">
            <w:pPr>
              <w:jc w:val="center"/>
              <w:rPr>
                <w:rFonts w:ascii="Sylfaen" w:hAnsi="Sylfaen"/>
              </w:rPr>
            </w:pPr>
            <w:r w:rsidRPr="00E67591">
              <w:rPr>
                <w:rFonts w:ascii="Sylfaen" w:hAnsi="Sylfaen"/>
              </w:rPr>
              <w:t>badges (ODB)</w:t>
            </w:r>
          </w:p>
        </w:tc>
        <w:tc>
          <w:tcPr>
            <w:tcW w:w="5006" w:type="dxa"/>
            <w:vAlign w:val="center"/>
          </w:tcPr>
          <w:p w14:paraId="4AA9191E" w14:textId="62A0EFA8" w:rsidR="00E67591" w:rsidRPr="00E67591" w:rsidRDefault="00E67591" w:rsidP="00BB6742">
            <w:pPr>
              <w:rPr>
                <w:rFonts w:ascii="Sylfaen" w:hAnsi="Sylfaen"/>
              </w:rPr>
            </w:pPr>
            <w:r w:rsidRPr="00E67591">
              <w:rPr>
                <w:rFonts w:ascii="Sylfaen" w:hAnsi="Sylfaen"/>
                <w:b/>
              </w:rPr>
              <w:t>Aim:</w:t>
            </w:r>
            <w:r w:rsidRPr="00E67591">
              <w:rPr>
                <w:rFonts w:ascii="Sylfaen" w:hAnsi="Sylfaen"/>
              </w:rPr>
              <w:t xml:space="preserve"> to discuss the nature, role, structure and infrastructure of</w:t>
            </w:r>
            <w:r w:rsidR="00275BC6">
              <w:rPr>
                <w:rFonts w:ascii="Sylfaen" w:hAnsi="Sylfaen"/>
              </w:rPr>
              <w:t xml:space="preserve"> </w:t>
            </w:r>
            <w:r w:rsidRPr="00E67591">
              <w:rPr>
                <w:rFonts w:ascii="Sylfaen" w:hAnsi="Sylfaen"/>
              </w:rPr>
              <w:t>OB in higher education settings.</w:t>
            </w:r>
          </w:p>
          <w:p w14:paraId="49E6DAF8" w14:textId="2A602209" w:rsidR="00E67591" w:rsidRDefault="00E67591" w:rsidP="00BB6742">
            <w:pPr>
              <w:rPr>
                <w:rFonts w:ascii="Sylfaen" w:hAnsi="Sylfaen"/>
              </w:rPr>
            </w:pPr>
            <w:r w:rsidRPr="00E67591">
              <w:rPr>
                <w:rFonts w:ascii="Sylfaen" w:hAnsi="Sylfaen"/>
                <w:b/>
              </w:rPr>
              <w:t>Activity:</w:t>
            </w:r>
            <w:r w:rsidR="005A0686">
              <w:rPr>
                <w:rFonts w:ascii="Sylfaen" w:hAnsi="Sylfaen"/>
                <w:b/>
              </w:rPr>
              <w:t xml:space="preserve"> </w:t>
            </w:r>
            <w:r w:rsidR="005A0686" w:rsidRPr="005A0686">
              <w:rPr>
                <w:rFonts w:ascii="Sylfaen" w:hAnsi="Sylfaen"/>
              </w:rPr>
              <w:t xml:space="preserve">Showing the </w:t>
            </w:r>
            <w:r w:rsidR="005A0686">
              <w:rPr>
                <w:rFonts w:ascii="Sylfaen" w:hAnsi="Sylfaen"/>
              </w:rPr>
              <w:t xml:space="preserve">short </w:t>
            </w:r>
            <w:r w:rsidR="005A0686" w:rsidRPr="005A0686">
              <w:rPr>
                <w:rFonts w:ascii="Sylfaen" w:hAnsi="Sylfaen"/>
              </w:rPr>
              <w:t>video</w:t>
            </w:r>
            <w:r w:rsidRPr="00E67591">
              <w:rPr>
                <w:rFonts w:ascii="Sylfaen" w:hAnsi="Sylfaen"/>
              </w:rPr>
              <w:t xml:space="preserve"> </w:t>
            </w:r>
            <w:r w:rsidR="005A0686">
              <w:rPr>
                <w:rFonts w:ascii="Sylfaen" w:hAnsi="Sylfaen"/>
              </w:rPr>
              <w:t xml:space="preserve">on OB; PPT Presentation OB; </w:t>
            </w:r>
            <w:r w:rsidRPr="00E67591">
              <w:rPr>
                <w:rFonts w:ascii="Sylfaen" w:hAnsi="Sylfaen"/>
              </w:rPr>
              <w:t>Discussion and interaction with workshop</w:t>
            </w:r>
            <w:r w:rsidR="005A0686">
              <w:rPr>
                <w:rFonts w:ascii="Sylfaen" w:hAnsi="Sylfaen"/>
              </w:rPr>
              <w:t xml:space="preserve"> </w:t>
            </w:r>
            <w:r w:rsidRPr="00E67591">
              <w:rPr>
                <w:rFonts w:ascii="Sylfaen" w:hAnsi="Sylfaen"/>
              </w:rPr>
              <w:t>participants.</w:t>
            </w:r>
          </w:p>
          <w:p w14:paraId="4ADD64D6" w14:textId="5FF3ECE9" w:rsidR="000947BE" w:rsidRPr="004A1AA6" w:rsidRDefault="000947BE" w:rsidP="000947BE">
            <w:pPr>
              <w:rPr>
                <w:rFonts w:ascii="Sylfaen" w:hAnsi="Sylfaen"/>
              </w:rPr>
            </w:pPr>
            <w:r w:rsidRPr="000947BE">
              <w:rPr>
                <w:rFonts w:ascii="Sylfaen" w:hAnsi="Sylfaen"/>
                <w:i/>
                <w:color w:val="5B9BD5" w:themeColor="accent1"/>
              </w:rPr>
              <w:t>Present</w:t>
            </w:r>
            <w:r w:rsidR="0005733C">
              <w:rPr>
                <w:rFonts w:ascii="Sylfaen" w:hAnsi="Sylfaen"/>
                <w:i/>
                <w:color w:val="5B9BD5" w:themeColor="accent1"/>
              </w:rPr>
              <w:t>ers</w:t>
            </w:r>
            <w:r w:rsidRPr="000947BE">
              <w:rPr>
                <w:rFonts w:ascii="Sylfaen" w:hAnsi="Sylfaen"/>
                <w:i/>
                <w:color w:val="5B9BD5" w:themeColor="accent1"/>
              </w:rPr>
              <w:t xml:space="preserve">: </w:t>
            </w:r>
            <w:r w:rsidR="007A3256">
              <w:rPr>
                <w:rFonts w:ascii="Sylfaen" w:hAnsi="Sylfaen"/>
                <w:i/>
                <w:color w:val="5B9BD5" w:themeColor="accent1"/>
              </w:rPr>
              <w:t xml:space="preserve">Isabela Petriashvili; </w:t>
            </w:r>
            <w:r w:rsidR="001B5C8A" w:rsidRPr="000947BE">
              <w:rPr>
                <w:rFonts w:ascii="Sylfaen" w:hAnsi="Sylfaen"/>
                <w:i/>
                <w:color w:val="5B9BD5" w:themeColor="accent1"/>
              </w:rPr>
              <w:t xml:space="preserve">Lia </w:t>
            </w:r>
            <w:proofErr w:type="spellStart"/>
            <w:r w:rsidR="001B5C8A" w:rsidRPr="000947BE">
              <w:rPr>
                <w:rFonts w:ascii="Sylfaen" w:hAnsi="Sylfaen"/>
                <w:i/>
                <w:color w:val="5B9BD5" w:themeColor="accent1"/>
              </w:rPr>
              <w:t>Akhaladze</w:t>
            </w:r>
            <w:proofErr w:type="spellEnd"/>
            <w:r w:rsidR="001B5C8A" w:rsidRPr="000947BE">
              <w:rPr>
                <w:rFonts w:ascii="Sylfaen" w:hAnsi="Sylfaen"/>
                <w:i/>
                <w:color w:val="5B9BD5" w:themeColor="accent1"/>
              </w:rPr>
              <w:t xml:space="preserve">; Irina </w:t>
            </w:r>
            <w:proofErr w:type="spellStart"/>
            <w:r w:rsidR="001B5C8A" w:rsidRPr="000947BE">
              <w:rPr>
                <w:rFonts w:ascii="Sylfaen" w:hAnsi="Sylfaen"/>
                <w:i/>
                <w:color w:val="5B9BD5" w:themeColor="accent1"/>
              </w:rPr>
              <w:t>Samsonia</w:t>
            </w:r>
            <w:proofErr w:type="spellEnd"/>
            <w:r w:rsidR="001B5C8A" w:rsidRPr="000947BE">
              <w:rPr>
                <w:rFonts w:ascii="Sylfaen" w:hAnsi="Sylfaen"/>
                <w:i/>
                <w:color w:val="5B9BD5" w:themeColor="accent1"/>
              </w:rPr>
              <w:t xml:space="preserve">; Diana </w:t>
            </w:r>
            <w:proofErr w:type="spellStart"/>
            <w:r w:rsidR="001B5C8A" w:rsidRPr="000947BE">
              <w:rPr>
                <w:rFonts w:ascii="Sylfaen" w:hAnsi="Sylfaen"/>
                <w:i/>
                <w:color w:val="5B9BD5" w:themeColor="accent1"/>
              </w:rPr>
              <w:t>Mikeladze</w:t>
            </w:r>
            <w:proofErr w:type="spellEnd"/>
            <w:r w:rsidR="001B5C8A" w:rsidRPr="000947BE">
              <w:rPr>
                <w:rFonts w:ascii="Sylfaen" w:hAnsi="Sylfaen"/>
                <w:i/>
                <w:color w:val="5B9BD5" w:themeColor="accent1"/>
              </w:rPr>
              <w:t xml:space="preserve">; Levan </w:t>
            </w:r>
            <w:proofErr w:type="spellStart"/>
            <w:r w:rsidR="001B5C8A" w:rsidRPr="000947BE">
              <w:rPr>
                <w:rFonts w:ascii="Sylfaen" w:hAnsi="Sylfaen"/>
                <w:i/>
                <w:color w:val="5B9BD5" w:themeColor="accent1"/>
              </w:rPr>
              <w:t>Kvaratskhelia</w:t>
            </w:r>
            <w:proofErr w:type="spellEnd"/>
          </w:p>
        </w:tc>
        <w:tc>
          <w:tcPr>
            <w:tcW w:w="820" w:type="dxa"/>
            <w:vAlign w:val="center"/>
          </w:tcPr>
          <w:p w14:paraId="78A74C53" w14:textId="77777777" w:rsidR="00D91907" w:rsidRDefault="00E67591" w:rsidP="00F006B6">
            <w:pPr>
              <w:jc w:val="center"/>
              <w:rPr>
                <w:rFonts w:ascii="Sylfaen" w:hAnsi="Sylfaen"/>
              </w:rPr>
            </w:pPr>
            <w:r>
              <w:rPr>
                <w:rFonts w:ascii="Sylfaen" w:hAnsi="Sylfaen"/>
              </w:rPr>
              <w:t>1</w:t>
            </w:r>
            <w:r w:rsidR="00D91907">
              <w:rPr>
                <w:rFonts w:ascii="Sylfaen" w:hAnsi="Sylfaen"/>
              </w:rPr>
              <w:t>5</w:t>
            </w:r>
          </w:p>
          <w:p w14:paraId="2A723A6A" w14:textId="2169F34B" w:rsidR="00E67591" w:rsidRPr="00E67591" w:rsidRDefault="00E67591" w:rsidP="00F006B6">
            <w:pPr>
              <w:jc w:val="center"/>
              <w:rPr>
                <w:rFonts w:ascii="Sylfaen" w:hAnsi="Sylfaen"/>
              </w:rPr>
            </w:pPr>
            <w:r>
              <w:rPr>
                <w:rFonts w:ascii="Sylfaen" w:hAnsi="Sylfaen"/>
              </w:rPr>
              <w:t>min.</w:t>
            </w:r>
          </w:p>
        </w:tc>
        <w:tc>
          <w:tcPr>
            <w:tcW w:w="5183" w:type="dxa"/>
          </w:tcPr>
          <w:p w14:paraId="2FD2F1A4" w14:textId="7080E653" w:rsidR="00494BD1" w:rsidRPr="00494BD1" w:rsidRDefault="00494BD1" w:rsidP="00494BD1">
            <w:pPr>
              <w:rPr>
                <w:rFonts w:ascii="Sylfaen" w:hAnsi="Sylfaen"/>
              </w:rPr>
            </w:pPr>
            <w:r w:rsidRPr="00494BD1">
              <w:rPr>
                <w:rFonts w:ascii="Sylfaen" w:hAnsi="Sylfaen"/>
              </w:rPr>
              <w:t>Proj</w:t>
            </w:r>
            <w:r>
              <w:rPr>
                <w:rFonts w:ascii="Sylfaen" w:hAnsi="Sylfaen"/>
              </w:rPr>
              <w:t>ector, Laptop, PowerPoint,</w:t>
            </w:r>
          </w:p>
          <w:p w14:paraId="4A8CDF55" w14:textId="77777777" w:rsidR="00494BD1" w:rsidRPr="00494BD1" w:rsidRDefault="00494BD1" w:rsidP="00494BD1">
            <w:pPr>
              <w:rPr>
                <w:rFonts w:ascii="Sylfaen" w:hAnsi="Sylfaen"/>
              </w:rPr>
            </w:pPr>
            <w:r w:rsidRPr="00494BD1">
              <w:rPr>
                <w:rFonts w:ascii="Sylfaen" w:hAnsi="Sylfaen"/>
              </w:rPr>
              <w:t>Wi-Fi</w:t>
            </w:r>
          </w:p>
          <w:p w14:paraId="0B771A7C" w14:textId="19608B4C" w:rsidR="00494BD1" w:rsidRDefault="00494BD1" w:rsidP="00494BD1">
            <w:pPr>
              <w:rPr>
                <w:rFonts w:ascii="Sylfaen" w:hAnsi="Sylfaen"/>
              </w:rPr>
            </w:pPr>
            <w:r w:rsidRPr="00494BD1">
              <w:rPr>
                <w:rFonts w:ascii="Sylfaen" w:hAnsi="Sylfaen"/>
              </w:rPr>
              <w:t>*presentation is attached</w:t>
            </w:r>
          </w:p>
          <w:p w14:paraId="6EC63BB2" w14:textId="77777777" w:rsidR="00494BD1" w:rsidRPr="00494BD1" w:rsidRDefault="00494BD1" w:rsidP="00494BD1">
            <w:pPr>
              <w:rPr>
                <w:rFonts w:ascii="Sylfaen" w:hAnsi="Sylfaen"/>
              </w:rPr>
            </w:pPr>
            <w:r w:rsidRPr="00494BD1">
              <w:rPr>
                <w:rFonts w:ascii="Sylfaen" w:hAnsi="Sylfaen"/>
              </w:rPr>
              <w:t>Video:</w:t>
            </w:r>
          </w:p>
          <w:p w14:paraId="7B37B1B9" w14:textId="45ED1C77" w:rsidR="00E67591" w:rsidRDefault="009B0F37" w:rsidP="00494BD1">
            <w:pPr>
              <w:rPr>
                <w:rFonts w:ascii="Sylfaen" w:hAnsi="Sylfaen"/>
                <w:b/>
              </w:rPr>
            </w:pPr>
            <w:hyperlink r:id="rId8" w:history="1">
              <w:r w:rsidR="00494BD1" w:rsidRPr="00BE471E">
                <w:rPr>
                  <w:rStyle w:val="Hyperlink"/>
                </w:rPr>
                <w:t>https://www.youtube.com/watch?v=HgLLq7ybDtc</w:t>
              </w:r>
            </w:hyperlink>
            <w:r w:rsidR="00494BD1">
              <w:t xml:space="preserve"> </w:t>
            </w:r>
            <w:r w:rsidR="00494BD1">
              <w:br/>
            </w:r>
            <w:r w:rsidR="00494BD1" w:rsidRPr="00494BD1">
              <w:rPr>
                <w:i/>
              </w:rPr>
              <w:t>(2.45 minutes)</w:t>
            </w:r>
          </w:p>
        </w:tc>
      </w:tr>
      <w:tr w:rsidR="00F006B6" w:rsidRPr="004A1AA6" w14:paraId="4450C400" w14:textId="77777777" w:rsidTr="00BB6742">
        <w:tc>
          <w:tcPr>
            <w:tcW w:w="421" w:type="dxa"/>
            <w:vAlign w:val="center"/>
          </w:tcPr>
          <w:p w14:paraId="6EE500BA" w14:textId="0AB4FB58" w:rsidR="00026672" w:rsidRPr="004A1AA6" w:rsidRDefault="00E67591" w:rsidP="00E67591">
            <w:pPr>
              <w:jc w:val="center"/>
              <w:rPr>
                <w:rFonts w:ascii="Sylfaen" w:hAnsi="Sylfaen"/>
              </w:rPr>
            </w:pPr>
            <w:r>
              <w:rPr>
                <w:rFonts w:ascii="Sylfaen" w:hAnsi="Sylfaen"/>
              </w:rPr>
              <w:t>3</w:t>
            </w:r>
          </w:p>
        </w:tc>
        <w:tc>
          <w:tcPr>
            <w:tcW w:w="1734" w:type="dxa"/>
            <w:vAlign w:val="center"/>
          </w:tcPr>
          <w:p w14:paraId="6259C000" w14:textId="77777777" w:rsidR="00026672" w:rsidRPr="004A1AA6" w:rsidRDefault="00026672" w:rsidP="00F006B6">
            <w:pPr>
              <w:jc w:val="center"/>
              <w:rPr>
                <w:rFonts w:ascii="Sylfaen" w:hAnsi="Sylfaen" w:cs="Sylfaen"/>
              </w:rPr>
            </w:pPr>
            <w:r>
              <w:rPr>
                <w:rFonts w:ascii="Sylfaen" w:hAnsi="Sylfaen" w:cs="Sylfaen"/>
              </w:rPr>
              <w:t>Case Study</w:t>
            </w:r>
          </w:p>
        </w:tc>
        <w:tc>
          <w:tcPr>
            <w:tcW w:w="5006" w:type="dxa"/>
            <w:vAlign w:val="center"/>
          </w:tcPr>
          <w:p w14:paraId="2827B783" w14:textId="1F00AD70" w:rsidR="00026672" w:rsidRPr="004A1AA6" w:rsidRDefault="00E67591" w:rsidP="00BB6742">
            <w:pPr>
              <w:rPr>
                <w:rFonts w:ascii="Sylfaen" w:hAnsi="Sylfaen"/>
              </w:rPr>
            </w:pPr>
            <w:r w:rsidRPr="00E67591">
              <w:rPr>
                <w:rFonts w:ascii="Sylfaen" w:hAnsi="Sylfaen"/>
                <w:b/>
              </w:rPr>
              <w:t>Aim</w:t>
            </w:r>
            <w:r w:rsidR="00026672" w:rsidRPr="00E67591">
              <w:rPr>
                <w:rFonts w:ascii="Sylfaen" w:hAnsi="Sylfaen"/>
                <w:b/>
              </w:rPr>
              <w:t>:</w:t>
            </w:r>
            <w:r w:rsidR="00026672" w:rsidRPr="004A1AA6">
              <w:rPr>
                <w:rFonts w:ascii="Sylfaen" w:hAnsi="Sylfaen"/>
              </w:rPr>
              <w:t xml:space="preserve"> To </w:t>
            </w:r>
            <w:r w:rsidR="00026672">
              <w:rPr>
                <w:rFonts w:ascii="Sylfaen" w:hAnsi="Sylfaen"/>
              </w:rPr>
              <w:t xml:space="preserve">introduce a case study </w:t>
            </w:r>
            <w:r w:rsidR="00BB6742">
              <w:rPr>
                <w:rFonts w:ascii="Sylfaen" w:hAnsi="Sylfaen"/>
              </w:rPr>
              <w:t>(Introduction of use of O</w:t>
            </w:r>
            <w:r w:rsidR="00BB6742" w:rsidRPr="00BB6742">
              <w:rPr>
                <w:rFonts w:ascii="Sylfaen" w:hAnsi="Sylfaen"/>
              </w:rPr>
              <w:t xml:space="preserve">B at </w:t>
            </w:r>
            <w:r w:rsidR="005A0686">
              <w:rPr>
                <w:rFonts w:ascii="Sylfaen" w:hAnsi="Sylfaen"/>
              </w:rPr>
              <w:t>UCC</w:t>
            </w:r>
            <w:r w:rsidR="001B5C8A">
              <w:rPr>
                <w:rFonts w:ascii="Sylfaen" w:hAnsi="Sylfaen"/>
              </w:rPr>
              <w:t xml:space="preserve"> and SSU</w:t>
            </w:r>
            <w:r w:rsidR="00BB6742">
              <w:rPr>
                <w:rFonts w:ascii="Sylfaen" w:hAnsi="Sylfaen"/>
              </w:rPr>
              <w:t>)</w:t>
            </w:r>
          </w:p>
          <w:p w14:paraId="49E55E8A" w14:textId="2B9343D3" w:rsidR="00026672" w:rsidRDefault="00BB6742" w:rsidP="00BB6742">
            <w:pPr>
              <w:rPr>
                <w:rFonts w:ascii="Sylfaen" w:hAnsi="Sylfaen"/>
              </w:rPr>
            </w:pPr>
            <w:r w:rsidRPr="00BB6742">
              <w:rPr>
                <w:rFonts w:ascii="Sylfaen" w:hAnsi="Sylfaen"/>
                <w:b/>
              </w:rPr>
              <w:t>Activity:</w:t>
            </w:r>
            <w:r>
              <w:rPr>
                <w:rFonts w:ascii="Sylfaen" w:hAnsi="Sylfaen"/>
              </w:rPr>
              <w:t xml:space="preserve"> </w:t>
            </w:r>
            <w:r w:rsidR="00026672">
              <w:rPr>
                <w:rFonts w:ascii="Sylfaen" w:hAnsi="Sylfaen"/>
              </w:rPr>
              <w:t>The facilitator of the workshop shares his</w:t>
            </w:r>
            <w:r>
              <w:rPr>
                <w:rFonts w:ascii="Sylfaen" w:hAnsi="Sylfaen"/>
              </w:rPr>
              <w:t>/her</w:t>
            </w:r>
            <w:r w:rsidR="00026672">
              <w:rPr>
                <w:rFonts w:ascii="Sylfaen" w:hAnsi="Sylfaen"/>
              </w:rPr>
              <w:t xml:space="preserve"> own experience with OB</w:t>
            </w:r>
            <w:r w:rsidR="001F7FB0">
              <w:rPr>
                <w:rFonts w:ascii="Sylfaen" w:hAnsi="Sylfaen"/>
              </w:rPr>
              <w:t xml:space="preserve"> (</w:t>
            </w:r>
            <w:r w:rsidR="001B5C8A">
              <w:rPr>
                <w:rFonts w:ascii="Sylfaen" w:hAnsi="Sylfaen"/>
              </w:rPr>
              <w:t>UCC</w:t>
            </w:r>
            <w:r w:rsidR="001F7FB0">
              <w:rPr>
                <w:rFonts w:ascii="Sylfaen" w:hAnsi="Sylfaen"/>
              </w:rPr>
              <w:t>)</w:t>
            </w:r>
          </w:p>
          <w:p w14:paraId="28D4DE63" w14:textId="472EBD92" w:rsidR="000947BE" w:rsidRPr="004A1AA6" w:rsidRDefault="000947BE" w:rsidP="000947BE">
            <w:pPr>
              <w:rPr>
                <w:rFonts w:ascii="Sylfaen" w:hAnsi="Sylfaen"/>
              </w:rPr>
            </w:pPr>
            <w:r w:rsidRPr="000947BE">
              <w:rPr>
                <w:rFonts w:ascii="Sylfaen" w:hAnsi="Sylfaen"/>
                <w:i/>
                <w:color w:val="5B9BD5" w:themeColor="accent1"/>
              </w:rPr>
              <w:t>Present</w:t>
            </w:r>
            <w:r w:rsidR="0005733C">
              <w:rPr>
                <w:rFonts w:ascii="Sylfaen" w:hAnsi="Sylfaen"/>
                <w:i/>
                <w:color w:val="5B9BD5" w:themeColor="accent1"/>
              </w:rPr>
              <w:t>er</w:t>
            </w:r>
            <w:r w:rsidRPr="000947BE">
              <w:rPr>
                <w:rFonts w:ascii="Sylfaen" w:hAnsi="Sylfaen"/>
                <w:i/>
                <w:color w:val="5B9BD5" w:themeColor="accent1"/>
              </w:rPr>
              <w:t xml:space="preserve">: </w:t>
            </w:r>
            <w:r w:rsidR="005A0686">
              <w:rPr>
                <w:rFonts w:ascii="Sylfaen" w:hAnsi="Sylfaen"/>
                <w:i/>
                <w:color w:val="5B9BD5" w:themeColor="accent1"/>
              </w:rPr>
              <w:t xml:space="preserve">Moya </w:t>
            </w:r>
            <w:proofErr w:type="spellStart"/>
            <w:proofErr w:type="gramStart"/>
            <w:r w:rsidR="005A0686">
              <w:rPr>
                <w:rFonts w:ascii="Sylfaen" w:hAnsi="Sylfaen"/>
                <w:i/>
                <w:color w:val="5B9BD5" w:themeColor="accent1"/>
              </w:rPr>
              <w:t>Revins</w:t>
            </w:r>
            <w:proofErr w:type="spellEnd"/>
            <w:r w:rsidR="001B5C8A">
              <w:rPr>
                <w:rFonts w:ascii="Sylfaen" w:hAnsi="Sylfaen"/>
                <w:i/>
                <w:color w:val="5B9BD5" w:themeColor="accent1"/>
              </w:rPr>
              <w:t xml:space="preserve">; </w:t>
            </w:r>
            <w:r w:rsidRPr="000947BE">
              <w:rPr>
                <w:rFonts w:ascii="Sylfaen" w:hAnsi="Sylfaen"/>
                <w:i/>
                <w:color w:val="5B9BD5" w:themeColor="accent1"/>
              </w:rPr>
              <w:t xml:space="preserve"> </w:t>
            </w:r>
            <w:r w:rsidR="001B5C8A" w:rsidRPr="000947BE">
              <w:rPr>
                <w:rFonts w:ascii="Sylfaen" w:hAnsi="Sylfaen"/>
                <w:i/>
                <w:color w:val="5B9BD5" w:themeColor="accent1"/>
              </w:rPr>
              <w:t>Levan</w:t>
            </w:r>
            <w:proofErr w:type="gramEnd"/>
            <w:r w:rsidR="001B5C8A" w:rsidRPr="000947BE">
              <w:rPr>
                <w:rFonts w:ascii="Sylfaen" w:hAnsi="Sylfaen"/>
                <w:i/>
                <w:color w:val="5B9BD5" w:themeColor="accent1"/>
              </w:rPr>
              <w:t xml:space="preserve"> </w:t>
            </w:r>
            <w:proofErr w:type="spellStart"/>
            <w:r w:rsidR="001B5C8A" w:rsidRPr="000947BE">
              <w:rPr>
                <w:rFonts w:ascii="Sylfaen" w:hAnsi="Sylfaen"/>
                <w:i/>
                <w:color w:val="5B9BD5" w:themeColor="accent1"/>
              </w:rPr>
              <w:t>Kvaratskhelia</w:t>
            </w:r>
            <w:proofErr w:type="spellEnd"/>
          </w:p>
        </w:tc>
        <w:tc>
          <w:tcPr>
            <w:tcW w:w="820" w:type="dxa"/>
            <w:vAlign w:val="center"/>
          </w:tcPr>
          <w:p w14:paraId="09644519" w14:textId="77777777" w:rsidR="00026672" w:rsidRPr="004A1AA6" w:rsidRDefault="00D14AB0" w:rsidP="00F006B6">
            <w:pPr>
              <w:jc w:val="center"/>
              <w:rPr>
                <w:rFonts w:ascii="Sylfaen" w:hAnsi="Sylfaen"/>
              </w:rPr>
            </w:pPr>
            <w:r>
              <w:rPr>
                <w:rFonts w:ascii="Sylfaen" w:hAnsi="Sylfaen"/>
              </w:rPr>
              <w:t>10</w:t>
            </w:r>
            <w:r w:rsidR="00026672" w:rsidRPr="004A1AA6">
              <w:rPr>
                <w:rFonts w:ascii="Sylfaen" w:hAnsi="Sylfaen"/>
              </w:rPr>
              <w:t xml:space="preserve"> min</w:t>
            </w:r>
            <w:r w:rsidR="00F006B6">
              <w:rPr>
                <w:rFonts w:ascii="Sylfaen" w:hAnsi="Sylfaen"/>
              </w:rPr>
              <w:t>.</w:t>
            </w:r>
          </w:p>
        </w:tc>
        <w:tc>
          <w:tcPr>
            <w:tcW w:w="5183" w:type="dxa"/>
          </w:tcPr>
          <w:p w14:paraId="745D61B6" w14:textId="77777777" w:rsidR="001457E3" w:rsidRPr="00494BD1" w:rsidRDefault="001457E3" w:rsidP="001457E3">
            <w:pPr>
              <w:rPr>
                <w:rFonts w:ascii="Sylfaen" w:hAnsi="Sylfaen"/>
              </w:rPr>
            </w:pPr>
            <w:r w:rsidRPr="00494BD1">
              <w:rPr>
                <w:rFonts w:ascii="Sylfaen" w:hAnsi="Sylfaen"/>
              </w:rPr>
              <w:t>Proj</w:t>
            </w:r>
            <w:r>
              <w:rPr>
                <w:rFonts w:ascii="Sylfaen" w:hAnsi="Sylfaen"/>
              </w:rPr>
              <w:t>ector, Laptop, PowerPoint,</w:t>
            </w:r>
          </w:p>
          <w:p w14:paraId="3D7A7FCC" w14:textId="77777777" w:rsidR="001457E3" w:rsidRPr="00494BD1" w:rsidRDefault="001457E3" w:rsidP="001457E3">
            <w:pPr>
              <w:rPr>
                <w:rFonts w:ascii="Sylfaen" w:hAnsi="Sylfaen"/>
              </w:rPr>
            </w:pPr>
            <w:r w:rsidRPr="00494BD1">
              <w:rPr>
                <w:rFonts w:ascii="Sylfaen" w:hAnsi="Sylfaen"/>
              </w:rPr>
              <w:t>Wi-Fi</w:t>
            </w:r>
          </w:p>
          <w:p w14:paraId="0F66C342" w14:textId="27E7F84D" w:rsidR="001457E3" w:rsidRDefault="001457E3" w:rsidP="00E245A6">
            <w:pPr>
              <w:rPr>
                <w:rFonts w:ascii="Sylfaen" w:hAnsi="Sylfaen"/>
              </w:rPr>
            </w:pPr>
            <w:r w:rsidRPr="00494BD1">
              <w:rPr>
                <w:rFonts w:ascii="Sylfaen" w:hAnsi="Sylfaen"/>
              </w:rPr>
              <w:t>*presentation is attached</w:t>
            </w:r>
          </w:p>
          <w:p w14:paraId="66BB8E58" w14:textId="04A974BB" w:rsidR="00147B4A" w:rsidRPr="00147B4A" w:rsidRDefault="00147B4A" w:rsidP="000947BE">
            <w:pPr>
              <w:rPr>
                <w:rFonts w:ascii="Sylfaen" w:hAnsi="Sylfaen"/>
                <w:b/>
              </w:rPr>
            </w:pPr>
          </w:p>
        </w:tc>
      </w:tr>
      <w:tr w:rsidR="00F006B6" w:rsidRPr="00CE6909" w14:paraId="313168BB" w14:textId="77777777" w:rsidTr="00204297">
        <w:trPr>
          <w:trHeight w:val="1520"/>
        </w:trPr>
        <w:tc>
          <w:tcPr>
            <w:tcW w:w="421" w:type="dxa"/>
            <w:vAlign w:val="center"/>
          </w:tcPr>
          <w:p w14:paraId="697BFB68" w14:textId="6D5D3702" w:rsidR="00026672" w:rsidRPr="004A1AA6" w:rsidRDefault="00E67591" w:rsidP="00E67591">
            <w:pPr>
              <w:jc w:val="center"/>
              <w:rPr>
                <w:rFonts w:ascii="Sylfaen" w:hAnsi="Sylfaen"/>
              </w:rPr>
            </w:pPr>
            <w:r>
              <w:rPr>
                <w:rFonts w:ascii="Sylfaen" w:hAnsi="Sylfaen"/>
              </w:rPr>
              <w:t>4</w:t>
            </w:r>
          </w:p>
        </w:tc>
        <w:tc>
          <w:tcPr>
            <w:tcW w:w="1734" w:type="dxa"/>
            <w:vAlign w:val="center"/>
          </w:tcPr>
          <w:p w14:paraId="5468A297" w14:textId="77777777" w:rsidR="00026672" w:rsidRPr="004A1AA6" w:rsidRDefault="00026672" w:rsidP="00F006B6">
            <w:pPr>
              <w:jc w:val="center"/>
              <w:rPr>
                <w:rFonts w:ascii="Sylfaen" w:hAnsi="Sylfaen"/>
              </w:rPr>
            </w:pPr>
            <w:r>
              <w:rPr>
                <w:rFonts w:ascii="Sylfaen" w:hAnsi="Sylfaen" w:cs="Sylfaen"/>
              </w:rPr>
              <w:t>Hands-on</w:t>
            </w:r>
          </w:p>
          <w:p w14:paraId="4D326494" w14:textId="77777777" w:rsidR="00026672" w:rsidRPr="004A1AA6" w:rsidRDefault="00026672" w:rsidP="00F006B6">
            <w:pPr>
              <w:jc w:val="center"/>
              <w:rPr>
                <w:rFonts w:ascii="Sylfaen" w:hAnsi="Sylfaen"/>
              </w:rPr>
            </w:pPr>
          </w:p>
        </w:tc>
        <w:tc>
          <w:tcPr>
            <w:tcW w:w="5006" w:type="dxa"/>
            <w:vAlign w:val="center"/>
          </w:tcPr>
          <w:p w14:paraId="214966EC" w14:textId="024B9877" w:rsidR="00026672" w:rsidRDefault="001457E3" w:rsidP="00BB6742">
            <w:pPr>
              <w:rPr>
                <w:rFonts w:ascii="Sylfaen" w:hAnsi="Sylfaen" w:cs="Sylfaen"/>
              </w:rPr>
            </w:pPr>
            <w:r>
              <w:rPr>
                <w:rFonts w:ascii="Sylfaen" w:hAnsi="Sylfaen"/>
              </w:rPr>
              <w:t xml:space="preserve">Aim: </w:t>
            </w:r>
            <w:r w:rsidR="00026672" w:rsidRPr="004A1AA6">
              <w:rPr>
                <w:rFonts w:ascii="Sylfaen" w:hAnsi="Sylfaen" w:cs="Sylfaen"/>
              </w:rPr>
              <w:t xml:space="preserve">To </w:t>
            </w:r>
            <w:r w:rsidR="00E67591">
              <w:rPr>
                <w:rFonts w:ascii="Sylfaen" w:hAnsi="Sylfaen" w:cs="Sylfaen"/>
              </w:rPr>
              <w:t xml:space="preserve">introduce the </w:t>
            </w:r>
            <w:r w:rsidR="00026672">
              <w:rPr>
                <w:rFonts w:ascii="Sylfaen" w:hAnsi="Sylfaen" w:cs="Sylfaen"/>
              </w:rPr>
              <w:t xml:space="preserve">design </w:t>
            </w:r>
            <w:r w:rsidR="00E67591">
              <w:rPr>
                <w:rFonts w:ascii="Sylfaen" w:hAnsi="Sylfaen" w:cs="Sylfaen"/>
              </w:rPr>
              <w:t xml:space="preserve">of </w:t>
            </w:r>
            <w:r w:rsidR="00026672">
              <w:rPr>
                <w:rFonts w:ascii="Sylfaen" w:hAnsi="Sylfaen" w:cs="Sylfaen"/>
              </w:rPr>
              <w:t>OB</w:t>
            </w:r>
          </w:p>
          <w:p w14:paraId="7F69AF4C" w14:textId="77777777" w:rsidR="00BB6742" w:rsidRPr="001457E3" w:rsidRDefault="00BB6742" w:rsidP="00BB6742">
            <w:pPr>
              <w:pStyle w:val="ListParagraph"/>
              <w:numPr>
                <w:ilvl w:val="0"/>
                <w:numId w:val="15"/>
              </w:numPr>
              <w:spacing w:line="240" w:lineRule="auto"/>
              <w:rPr>
                <w:rFonts w:ascii="Sylfaen" w:hAnsi="Sylfaen"/>
                <w:color w:val="000000"/>
              </w:rPr>
            </w:pPr>
            <w:r w:rsidRPr="001457E3">
              <w:rPr>
                <w:rFonts w:ascii="Sylfaen" w:hAnsi="Sylfaen"/>
                <w:b/>
                <w:color w:val="000000"/>
              </w:rPr>
              <w:t xml:space="preserve">Decision - </w:t>
            </w:r>
            <w:r w:rsidRPr="001457E3">
              <w:rPr>
                <w:rFonts w:ascii="Sylfaen" w:hAnsi="Sylfaen"/>
                <w:color w:val="000000"/>
              </w:rPr>
              <w:t>What would you like to asses: learning outcome, students learning process, students’ skills – learning or social?</w:t>
            </w:r>
          </w:p>
          <w:p w14:paraId="14770640" w14:textId="095D5554" w:rsidR="00BB6742" w:rsidRPr="001457E3" w:rsidRDefault="00BB6742" w:rsidP="00BB6742">
            <w:pPr>
              <w:pStyle w:val="ListParagraph"/>
              <w:numPr>
                <w:ilvl w:val="0"/>
                <w:numId w:val="15"/>
              </w:numPr>
              <w:spacing w:line="240" w:lineRule="auto"/>
              <w:rPr>
                <w:rFonts w:ascii="Sylfaen" w:hAnsi="Sylfaen"/>
              </w:rPr>
            </w:pPr>
            <w:r w:rsidRPr="001457E3">
              <w:rPr>
                <w:rFonts w:ascii="Sylfaen" w:hAnsi="Sylfaen"/>
                <w:b/>
                <w:color w:val="000000"/>
              </w:rPr>
              <w:t>Choice:</w:t>
            </w:r>
            <w:r w:rsidRPr="001457E3">
              <w:rPr>
                <w:rFonts w:ascii="Sylfaen" w:hAnsi="Sylfaen"/>
                <w:color w:val="000000"/>
              </w:rPr>
              <w:t xml:space="preserve"> Chose an OB type (see Slide </w:t>
            </w:r>
            <w:r w:rsidR="00C75B09">
              <w:rPr>
                <w:rFonts w:ascii="Sylfaen" w:hAnsi="Sylfaen"/>
                <w:color w:val="000000"/>
              </w:rPr>
              <w:t>11</w:t>
            </w:r>
            <w:bookmarkStart w:id="0" w:name="_GoBack"/>
            <w:bookmarkEnd w:id="0"/>
            <w:r w:rsidRPr="001457E3">
              <w:rPr>
                <w:rFonts w:ascii="Sylfaen" w:hAnsi="Sylfaen"/>
                <w:color w:val="000000"/>
              </w:rPr>
              <w:t>)</w:t>
            </w:r>
            <w:r w:rsidRPr="001457E3">
              <w:rPr>
                <w:rFonts w:ascii="Sylfaen" w:hAnsi="Sylfaen"/>
              </w:rPr>
              <w:t xml:space="preserve"> </w:t>
            </w:r>
          </w:p>
          <w:p w14:paraId="353780AB" w14:textId="69DE5479" w:rsidR="00BB6742" w:rsidRPr="00455603" w:rsidRDefault="00BB6742" w:rsidP="00BB6742">
            <w:pPr>
              <w:pStyle w:val="ListParagraph"/>
              <w:numPr>
                <w:ilvl w:val="0"/>
                <w:numId w:val="15"/>
              </w:numPr>
              <w:spacing w:line="240" w:lineRule="auto"/>
              <w:rPr>
                <w:rFonts w:ascii="Sylfaen" w:hAnsi="Sylfaen"/>
                <w:color w:val="000000"/>
              </w:rPr>
            </w:pPr>
            <w:r w:rsidRPr="00BB6742">
              <w:rPr>
                <w:rFonts w:ascii="Sylfaen" w:hAnsi="Sylfaen"/>
                <w:b/>
              </w:rPr>
              <w:t>Handout:</w:t>
            </w:r>
            <w:r w:rsidRPr="00BB6742">
              <w:rPr>
                <w:rFonts w:ascii="Sylfaen" w:hAnsi="Sylfaen"/>
              </w:rPr>
              <w:t xml:space="preserve"> Badge Development Templates (to be printed for each participant)</w:t>
            </w:r>
          </w:p>
          <w:p w14:paraId="115B9813" w14:textId="77777777" w:rsidR="00455603" w:rsidRPr="00BB6742" w:rsidRDefault="00455603" w:rsidP="00455603">
            <w:pPr>
              <w:pStyle w:val="ListParagraph"/>
              <w:spacing w:line="240" w:lineRule="auto"/>
              <w:ind w:left="360"/>
              <w:rPr>
                <w:rFonts w:ascii="Sylfaen" w:hAnsi="Sylfaen"/>
                <w:color w:val="000000"/>
              </w:rPr>
            </w:pPr>
          </w:p>
          <w:p w14:paraId="2924AF66" w14:textId="2DD8B816" w:rsidR="00BB6742" w:rsidRPr="00BB6742" w:rsidRDefault="00BB6742" w:rsidP="00BB6742">
            <w:pPr>
              <w:rPr>
                <w:rFonts w:ascii="Sylfaen" w:hAnsi="Sylfaen"/>
                <w:b/>
              </w:rPr>
            </w:pPr>
            <w:r w:rsidRPr="00BB6742">
              <w:rPr>
                <w:rFonts w:ascii="Sylfaen" w:hAnsi="Sylfaen"/>
                <w:b/>
              </w:rPr>
              <w:t xml:space="preserve">Activity: </w:t>
            </w:r>
          </w:p>
          <w:tbl>
            <w:tblPr>
              <w:tblStyle w:val="TableGrid"/>
              <w:tblW w:w="4780" w:type="dxa"/>
              <w:tblLook w:val="04A0" w:firstRow="1" w:lastRow="0" w:firstColumn="1" w:lastColumn="0" w:noHBand="0" w:noVBand="1"/>
            </w:tblPr>
            <w:tblGrid>
              <w:gridCol w:w="611"/>
              <w:gridCol w:w="3512"/>
              <w:gridCol w:w="657"/>
            </w:tblGrid>
            <w:tr w:rsidR="00D14AB0" w14:paraId="02D27DF7" w14:textId="77777777" w:rsidTr="00BB6742">
              <w:tc>
                <w:tcPr>
                  <w:tcW w:w="611" w:type="dxa"/>
                  <w:vAlign w:val="center"/>
                </w:tcPr>
                <w:p w14:paraId="17FE2774" w14:textId="77777777" w:rsidR="00D14AB0" w:rsidRPr="00F006B6" w:rsidRDefault="00D14AB0" w:rsidP="00BB6742">
                  <w:pPr>
                    <w:rPr>
                      <w:rFonts w:ascii="Sylfaen" w:hAnsi="Sylfaen" w:cs="Sylfaen"/>
                      <w:b/>
                    </w:rPr>
                  </w:pPr>
                  <w:r w:rsidRPr="00F006B6">
                    <w:rPr>
                      <w:rFonts w:ascii="Sylfaen" w:hAnsi="Sylfaen" w:cs="Sylfaen"/>
                      <w:b/>
                    </w:rPr>
                    <w:lastRenderedPageBreak/>
                    <w:t>Step</w:t>
                  </w:r>
                </w:p>
              </w:tc>
              <w:tc>
                <w:tcPr>
                  <w:tcW w:w="3659" w:type="dxa"/>
                  <w:vAlign w:val="center"/>
                </w:tcPr>
                <w:p w14:paraId="0C3C5E11" w14:textId="05ED7A79" w:rsidR="00D14AB0" w:rsidRPr="00F006B6" w:rsidRDefault="001457E3" w:rsidP="00BB6742">
                  <w:pPr>
                    <w:jc w:val="center"/>
                    <w:rPr>
                      <w:rFonts w:ascii="Sylfaen" w:hAnsi="Sylfaen" w:cs="Sylfaen"/>
                      <w:b/>
                    </w:rPr>
                  </w:pPr>
                  <w:r>
                    <w:rPr>
                      <w:rFonts w:ascii="Sylfaen" w:hAnsi="Sylfaen" w:cs="Sylfaen"/>
                      <w:b/>
                    </w:rPr>
                    <w:t>activity</w:t>
                  </w:r>
                </w:p>
              </w:tc>
              <w:tc>
                <w:tcPr>
                  <w:tcW w:w="510" w:type="dxa"/>
                  <w:vAlign w:val="center"/>
                </w:tcPr>
                <w:p w14:paraId="02F16C40" w14:textId="77777777" w:rsidR="00D14AB0" w:rsidRPr="00F006B6" w:rsidRDefault="00D14AB0" w:rsidP="00BB6742">
                  <w:pPr>
                    <w:rPr>
                      <w:rFonts w:ascii="Sylfaen" w:hAnsi="Sylfaen" w:cs="Sylfaen"/>
                      <w:b/>
                    </w:rPr>
                  </w:pPr>
                  <w:r w:rsidRPr="00F006B6">
                    <w:rPr>
                      <w:rFonts w:ascii="Sylfaen" w:hAnsi="Sylfaen" w:cs="Sylfaen"/>
                      <w:b/>
                    </w:rPr>
                    <w:t>time</w:t>
                  </w:r>
                </w:p>
              </w:tc>
            </w:tr>
            <w:tr w:rsidR="00D14AB0" w14:paraId="4284E887" w14:textId="77777777" w:rsidTr="00F006B6">
              <w:tc>
                <w:tcPr>
                  <w:tcW w:w="611" w:type="dxa"/>
                  <w:vAlign w:val="center"/>
                </w:tcPr>
                <w:p w14:paraId="60370E60" w14:textId="77777777" w:rsidR="00D14AB0" w:rsidRDefault="00F006B6" w:rsidP="00D91907">
                  <w:pPr>
                    <w:jc w:val="center"/>
                    <w:rPr>
                      <w:rFonts w:ascii="Sylfaen" w:hAnsi="Sylfaen" w:cs="Sylfaen"/>
                    </w:rPr>
                  </w:pPr>
                  <w:r>
                    <w:rPr>
                      <w:rFonts w:ascii="Sylfaen" w:hAnsi="Sylfaen" w:cs="Sylfaen"/>
                    </w:rPr>
                    <w:t>1</w:t>
                  </w:r>
                </w:p>
              </w:tc>
              <w:tc>
                <w:tcPr>
                  <w:tcW w:w="3659" w:type="dxa"/>
                  <w:vAlign w:val="center"/>
                </w:tcPr>
                <w:p w14:paraId="3B2F58B4" w14:textId="77777777" w:rsidR="00D14AB0" w:rsidRDefault="00F006B6" w:rsidP="00BB6742">
                  <w:pPr>
                    <w:rPr>
                      <w:rFonts w:ascii="Sylfaen" w:hAnsi="Sylfaen"/>
                      <w:color w:val="000000"/>
                    </w:rPr>
                  </w:pPr>
                  <w:r>
                    <w:rPr>
                      <w:rFonts w:ascii="Sylfaen" w:hAnsi="Sylfaen"/>
                      <w:color w:val="000000"/>
                    </w:rPr>
                    <w:t>1.The participants form groups of 4</w:t>
                  </w:r>
                </w:p>
                <w:p w14:paraId="226ACFCD" w14:textId="0DAABB41" w:rsidR="00F006B6" w:rsidRDefault="00F006B6" w:rsidP="00BB6742">
                  <w:pPr>
                    <w:rPr>
                      <w:rFonts w:ascii="Sylfaen" w:hAnsi="Sylfaen" w:cs="Sylfaen"/>
                    </w:rPr>
                  </w:pPr>
                  <w:r>
                    <w:rPr>
                      <w:rFonts w:ascii="Sylfaen" w:hAnsi="Sylfaen" w:cs="Sylfaen"/>
                    </w:rPr>
                    <w:t xml:space="preserve">2. </w:t>
                  </w:r>
                  <w:r>
                    <w:rPr>
                      <w:rFonts w:ascii="Sylfaen" w:hAnsi="Sylfaen"/>
                      <w:color w:val="000000"/>
                    </w:rPr>
                    <w:t xml:space="preserve">Each group decides </w:t>
                  </w:r>
                  <w:r w:rsidRPr="00825E4A">
                    <w:rPr>
                      <w:rFonts w:ascii="Sylfaen" w:hAnsi="Sylfaen"/>
                      <w:color w:val="000000"/>
                    </w:rPr>
                    <w:t xml:space="preserve">“WHAT </w:t>
                  </w:r>
                  <w:r>
                    <w:rPr>
                      <w:rFonts w:ascii="Sylfaen" w:hAnsi="Sylfaen"/>
                      <w:color w:val="000000"/>
                    </w:rPr>
                    <w:t>they</w:t>
                  </w:r>
                  <w:r w:rsidRPr="00825E4A">
                    <w:rPr>
                      <w:rFonts w:ascii="Sylfaen" w:hAnsi="Sylfaen"/>
                      <w:color w:val="000000"/>
                    </w:rPr>
                    <w:t xml:space="preserve"> want to assess and HOW </w:t>
                  </w:r>
                  <w:r>
                    <w:rPr>
                      <w:rFonts w:ascii="Sylfaen" w:hAnsi="Sylfaen"/>
                      <w:color w:val="000000"/>
                    </w:rPr>
                    <w:t>they</w:t>
                  </w:r>
                  <w:r w:rsidRPr="00825E4A">
                    <w:rPr>
                      <w:rFonts w:ascii="Sylfaen" w:hAnsi="Sylfaen"/>
                      <w:color w:val="000000"/>
                    </w:rPr>
                    <w:t xml:space="preserve"> want to use OB”</w:t>
                  </w:r>
                  <w:r w:rsidR="00455603">
                    <w:rPr>
                      <w:rFonts w:ascii="Sylfaen" w:hAnsi="Sylfaen"/>
                      <w:color w:val="000000"/>
                    </w:rPr>
                    <w:t xml:space="preserve"> according to the attached Handout</w:t>
                  </w:r>
                </w:p>
              </w:tc>
              <w:tc>
                <w:tcPr>
                  <w:tcW w:w="510" w:type="dxa"/>
                  <w:vAlign w:val="center"/>
                </w:tcPr>
                <w:p w14:paraId="76B2C037" w14:textId="77777777" w:rsidR="00D14AB0" w:rsidRDefault="00F006B6" w:rsidP="0005733C">
                  <w:pPr>
                    <w:jc w:val="center"/>
                    <w:rPr>
                      <w:rFonts w:ascii="Sylfaen" w:hAnsi="Sylfaen" w:cs="Sylfaen"/>
                    </w:rPr>
                  </w:pPr>
                  <w:r>
                    <w:rPr>
                      <w:rFonts w:ascii="Sylfaen" w:hAnsi="Sylfaen" w:cs="Sylfaen"/>
                    </w:rPr>
                    <w:t>15 min.</w:t>
                  </w:r>
                </w:p>
              </w:tc>
            </w:tr>
            <w:tr w:rsidR="00D14AB0" w14:paraId="4197FA94" w14:textId="77777777" w:rsidTr="00F006B6">
              <w:tc>
                <w:tcPr>
                  <w:tcW w:w="611" w:type="dxa"/>
                  <w:vAlign w:val="center"/>
                </w:tcPr>
                <w:p w14:paraId="7FD96844" w14:textId="77777777" w:rsidR="00D14AB0" w:rsidRDefault="00F006B6" w:rsidP="00D91907">
                  <w:pPr>
                    <w:jc w:val="center"/>
                    <w:rPr>
                      <w:rFonts w:ascii="Sylfaen" w:hAnsi="Sylfaen" w:cs="Sylfaen"/>
                    </w:rPr>
                  </w:pPr>
                  <w:r>
                    <w:rPr>
                      <w:rFonts w:ascii="Sylfaen" w:hAnsi="Sylfaen" w:cs="Sylfaen"/>
                    </w:rPr>
                    <w:t>2</w:t>
                  </w:r>
                </w:p>
              </w:tc>
              <w:tc>
                <w:tcPr>
                  <w:tcW w:w="3659" w:type="dxa"/>
                  <w:vAlign w:val="center"/>
                </w:tcPr>
                <w:p w14:paraId="5282081D" w14:textId="77777777" w:rsidR="00D14AB0" w:rsidRDefault="00F006B6" w:rsidP="00BB6742">
                  <w:pPr>
                    <w:rPr>
                      <w:rFonts w:ascii="Sylfaen" w:hAnsi="Sylfaen" w:cs="Sylfaen"/>
                    </w:rPr>
                  </w:pPr>
                  <w:r>
                    <w:rPr>
                      <w:rFonts w:ascii="Sylfaen" w:hAnsi="Sylfaen" w:cs="Sylfaen"/>
                    </w:rPr>
                    <w:t>Video tutorial – “</w:t>
                  </w:r>
                  <w:r w:rsidRPr="00F006B6">
                    <w:rPr>
                      <w:rFonts w:ascii="Sylfaen" w:hAnsi="Sylfaen" w:cs="Sylfaen"/>
                    </w:rPr>
                    <w:t>Creating a Badge with Google Drawings</w:t>
                  </w:r>
                  <w:r>
                    <w:rPr>
                      <w:rFonts w:ascii="Sylfaen" w:hAnsi="Sylfaen" w:cs="Sylfaen"/>
                    </w:rPr>
                    <w:t>”</w:t>
                  </w:r>
                </w:p>
              </w:tc>
              <w:tc>
                <w:tcPr>
                  <w:tcW w:w="510" w:type="dxa"/>
                  <w:vAlign w:val="center"/>
                </w:tcPr>
                <w:p w14:paraId="617E33D9" w14:textId="77777777" w:rsidR="00D14AB0" w:rsidRDefault="00F006B6" w:rsidP="0005733C">
                  <w:pPr>
                    <w:jc w:val="center"/>
                    <w:rPr>
                      <w:rFonts w:ascii="Sylfaen" w:hAnsi="Sylfaen" w:cs="Sylfaen"/>
                    </w:rPr>
                  </w:pPr>
                  <w:r>
                    <w:rPr>
                      <w:rFonts w:ascii="Sylfaen" w:hAnsi="Sylfaen" w:cs="Sylfaen"/>
                    </w:rPr>
                    <w:t>10 min.</w:t>
                  </w:r>
                </w:p>
              </w:tc>
            </w:tr>
            <w:tr w:rsidR="00D14AB0" w14:paraId="2F89BC12" w14:textId="77777777" w:rsidTr="00F006B6">
              <w:tc>
                <w:tcPr>
                  <w:tcW w:w="611" w:type="dxa"/>
                  <w:vAlign w:val="center"/>
                </w:tcPr>
                <w:p w14:paraId="7E74C512" w14:textId="77777777" w:rsidR="00D14AB0" w:rsidRDefault="00F006B6" w:rsidP="00D91907">
                  <w:pPr>
                    <w:jc w:val="center"/>
                    <w:rPr>
                      <w:rFonts w:ascii="Sylfaen" w:hAnsi="Sylfaen" w:cs="Sylfaen"/>
                    </w:rPr>
                  </w:pPr>
                  <w:r>
                    <w:rPr>
                      <w:rFonts w:ascii="Sylfaen" w:hAnsi="Sylfaen" w:cs="Sylfaen"/>
                    </w:rPr>
                    <w:t>3</w:t>
                  </w:r>
                </w:p>
              </w:tc>
              <w:tc>
                <w:tcPr>
                  <w:tcW w:w="3659" w:type="dxa"/>
                  <w:vAlign w:val="center"/>
                </w:tcPr>
                <w:p w14:paraId="73443BFB" w14:textId="77777777" w:rsidR="00D14AB0" w:rsidRDefault="00F006B6" w:rsidP="00BB6742">
                  <w:pPr>
                    <w:rPr>
                      <w:rFonts w:ascii="Sylfaen" w:hAnsi="Sylfaen"/>
                      <w:color w:val="000000"/>
                    </w:rPr>
                  </w:pPr>
                  <w:r>
                    <w:rPr>
                      <w:rFonts w:ascii="Sylfaen" w:hAnsi="Sylfaen"/>
                      <w:color w:val="000000"/>
                    </w:rPr>
                    <w:t xml:space="preserve">To design an OB </w:t>
                  </w:r>
                  <w:r w:rsidR="000D04B8">
                    <w:rPr>
                      <w:rFonts w:ascii="Sylfaen" w:hAnsi="Sylfaen"/>
                      <w:color w:val="000000"/>
                    </w:rPr>
                    <w:t>i</w:t>
                  </w:r>
                  <w:r>
                    <w:rPr>
                      <w:rFonts w:ascii="Sylfaen" w:hAnsi="Sylfaen"/>
                      <w:color w:val="000000"/>
                    </w:rPr>
                    <w:t>n Google Drive using Google Drawings</w:t>
                  </w:r>
                </w:p>
                <w:p w14:paraId="60B9446A" w14:textId="3007352B" w:rsidR="00784198" w:rsidRDefault="00784198" w:rsidP="00BB6742">
                  <w:pPr>
                    <w:rPr>
                      <w:rFonts w:ascii="Sylfaen" w:hAnsi="Sylfaen" w:cs="Sylfaen"/>
                    </w:rPr>
                  </w:pPr>
                  <w:r w:rsidRPr="00784198">
                    <w:rPr>
                      <w:bCs/>
                      <w:sz w:val="24"/>
                      <w:szCs w:val="24"/>
                    </w:rPr>
                    <w:t>(</w:t>
                  </w:r>
                  <w:r>
                    <w:rPr>
                      <w:bCs/>
                      <w:sz w:val="24"/>
                      <w:szCs w:val="24"/>
                    </w:rPr>
                    <w:t>Participants d</w:t>
                  </w:r>
                  <w:r w:rsidRPr="00784198">
                    <w:rPr>
                      <w:bCs/>
                      <w:sz w:val="24"/>
                      <w:szCs w:val="24"/>
                    </w:rPr>
                    <w:t>esign</w:t>
                  </w:r>
                  <w:r w:rsidRPr="007914AA">
                    <w:rPr>
                      <w:bCs/>
                      <w:sz w:val="24"/>
                      <w:szCs w:val="24"/>
                    </w:rPr>
                    <w:t xml:space="preserve"> a badge following the OB Anatomy</w:t>
                  </w:r>
                  <w:r>
                    <w:rPr>
                      <w:bCs/>
                      <w:sz w:val="24"/>
                      <w:szCs w:val="24"/>
                    </w:rPr>
                    <w:t xml:space="preserve"> (</w:t>
                  </w:r>
                  <w:r w:rsidRPr="00BB6742">
                    <w:rPr>
                      <w:rFonts w:ascii="Sylfaen" w:hAnsi="Sylfaen"/>
                      <w:i/>
                      <w:color w:val="000000"/>
                    </w:rPr>
                    <w:t>see Slid</w:t>
                  </w:r>
                  <w:r>
                    <w:rPr>
                      <w:rFonts w:ascii="Sylfaen" w:hAnsi="Sylfaen"/>
                      <w:i/>
                      <w:color w:val="000000"/>
                    </w:rPr>
                    <w:t xml:space="preserve">e </w:t>
                  </w:r>
                  <w:r w:rsidR="00C75B09">
                    <w:rPr>
                      <w:rFonts w:ascii="Sylfaen" w:hAnsi="Sylfaen"/>
                      <w:i/>
                      <w:color w:val="000000"/>
                    </w:rPr>
                    <w:t>12</w:t>
                  </w:r>
                  <w:r w:rsidRPr="00BB6742">
                    <w:rPr>
                      <w:bCs/>
                      <w:i/>
                      <w:sz w:val="24"/>
                      <w:szCs w:val="24"/>
                    </w:rPr>
                    <w:t>)</w:t>
                  </w:r>
                </w:p>
              </w:tc>
              <w:tc>
                <w:tcPr>
                  <w:tcW w:w="510" w:type="dxa"/>
                  <w:vAlign w:val="center"/>
                </w:tcPr>
                <w:p w14:paraId="3E828088" w14:textId="77777777" w:rsidR="00D14AB0" w:rsidRDefault="00F006B6" w:rsidP="0005733C">
                  <w:pPr>
                    <w:jc w:val="center"/>
                    <w:rPr>
                      <w:rFonts w:ascii="Sylfaen" w:hAnsi="Sylfaen" w:cs="Sylfaen"/>
                    </w:rPr>
                  </w:pPr>
                  <w:r>
                    <w:rPr>
                      <w:rFonts w:ascii="Sylfaen" w:hAnsi="Sylfaen" w:cs="Sylfaen"/>
                    </w:rPr>
                    <w:t>15 min.</w:t>
                  </w:r>
                </w:p>
              </w:tc>
            </w:tr>
            <w:tr w:rsidR="00D91907" w14:paraId="70E12CCD" w14:textId="77777777" w:rsidTr="00F006B6">
              <w:tc>
                <w:tcPr>
                  <w:tcW w:w="611" w:type="dxa"/>
                  <w:vAlign w:val="center"/>
                </w:tcPr>
                <w:p w14:paraId="4B70B1FC" w14:textId="09809B81" w:rsidR="00D91907" w:rsidRDefault="00D91907" w:rsidP="00D91907">
                  <w:pPr>
                    <w:jc w:val="center"/>
                    <w:rPr>
                      <w:rFonts w:ascii="Sylfaen" w:hAnsi="Sylfaen" w:cs="Sylfaen"/>
                    </w:rPr>
                  </w:pPr>
                  <w:r>
                    <w:rPr>
                      <w:rFonts w:ascii="Sylfaen" w:hAnsi="Sylfaen" w:cs="Sylfaen"/>
                    </w:rPr>
                    <w:t>4</w:t>
                  </w:r>
                </w:p>
              </w:tc>
              <w:tc>
                <w:tcPr>
                  <w:tcW w:w="3659" w:type="dxa"/>
                  <w:vAlign w:val="center"/>
                </w:tcPr>
                <w:p w14:paraId="4E91F2D1" w14:textId="77777777" w:rsidR="00D91907" w:rsidRDefault="00D91907" w:rsidP="00BB6742">
                  <w:r>
                    <w:rPr>
                      <w:rFonts w:ascii="Sylfaen" w:hAnsi="Sylfaen"/>
                      <w:color w:val="000000"/>
                    </w:rPr>
                    <w:t xml:space="preserve">How to use </w:t>
                  </w:r>
                  <w:hyperlink r:id="rId9" w:history="1">
                    <w:r>
                      <w:rPr>
                        <w:rStyle w:val="Hyperlink"/>
                      </w:rPr>
                      <w:t>https://www.openbadges.me/</w:t>
                    </w:r>
                  </w:hyperlink>
                  <w:r>
                    <w:t xml:space="preserve"> </w:t>
                  </w:r>
                </w:p>
                <w:p w14:paraId="585C11F9" w14:textId="5772DD98" w:rsidR="00D91907" w:rsidRDefault="00D91907" w:rsidP="00D91907">
                  <w:pPr>
                    <w:pStyle w:val="ListParagraph"/>
                    <w:numPr>
                      <w:ilvl w:val="0"/>
                      <w:numId w:val="16"/>
                    </w:numPr>
                    <w:spacing w:line="240" w:lineRule="auto"/>
                    <w:rPr>
                      <w:rFonts w:ascii="Sylfaen" w:hAnsi="Sylfaen"/>
                      <w:color w:val="000000"/>
                    </w:rPr>
                  </w:pPr>
                  <w:r>
                    <w:rPr>
                      <w:rFonts w:ascii="Sylfaen" w:hAnsi="Sylfaen"/>
                      <w:color w:val="000000"/>
                    </w:rPr>
                    <w:t>Creating an account;</w:t>
                  </w:r>
                </w:p>
                <w:p w14:paraId="794980CC" w14:textId="2BDC2220" w:rsidR="00D91907" w:rsidRDefault="00D91907" w:rsidP="00D91907">
                  <w:pPr>
                    <w:pStyle w:val="ListParagraph"/>
                    <w:numPr>
                      <w:ilvl w:val="0"/>
                      <w:numId w:val="16"/>
                    </w:numPr>
                    <w:spacing w:line="240" w:lineRule="auto"/>
                    <w:rPr>
                      <w:rFonts w:ascii="Sylfaen" w:hAnsi="Sylfaen"/>
                      <w:color w:val="000000"/>
                    </w:rPr>
                  </w:pPr>
                  <w:r>
                    <w:rPr>
                      <w:rFonts w:ascii="Sylfaen" w:hAnsi="Sylfaen"/>
                      <w:color w:val="000000"/>
                    </w:rPr>
                    <w:t>Registering your organization;</w:t>
                  </w:r>
                </w:p>
                <w:p w14:paraId="4219A73B" w14:textId="11E64BA0" w:rsidR="00D91907" w:rsidRDefault="00D91907" w:rsidP="00D91907">
                  <w:pPr>
                    <w:pStyle w:val="ListParagraph"/>
                    <w:numPr>
                      <w:ilvl w:val="0"/>
                      <w:numId w:val="16"/>
                    </w:numPr>
                    <w:spacing w:line="240" w:lineRule="auto"/>
                    <w:rPr>
                      <w:rFonts w:ascii="Sylfaen" w:hAnsi="Sylfaen"/>
                      <w:color w:val="000000"/>
                    </w:rPr>
                  </w:pPr>
                  <w:r>
                    <w:rPr>
                      <w:rFonts w:ascii="Sylfaen" w:hAnsi="Sylfaen"/>
                      <w:color w:val="000000"/>
                    </w:rPr>
                    <w:t xml:space="preserve">Registering </w:t>
                  </w:r>
                  <w:r w:rsidR="0005733C">
                    <w:rPr>
                      <w:rFonts w:ascii="Sylfaen" w:hAnsi="Sylfaen"/>
                      <w:color w:val="000000"/>
                    </w:rPr>
                    <w:t>B</w:t>
                  </w:r>
                  <w:r>
                    <w:rPr>
                      <w:rFonts w:ascii="Sylfaen" w:hAnsi="Sylfaen"/>
                      <w:color w:val="000000"/>
                    </w:rPr>
                    <w:t xml:space="preserve">adge </w:t>
                  </w:r>
                  <w:r w:rsidR="0005733C">
                    <w:rPr>
                      <w:rFonts w:ascii="Sylfaen" w:hAnsi="Sylfaen"/>
                      <w:color w:val="000000"/>
                    </w:rPr>
                    <w:t>I</w:t>
                  </w:r>
                  <w:r>
                    <w:rPr>
                      <w:rFonts w:ascii="Sylfaen" w:hAnsi="Sylfaen"/>
                      <w:color w:val="000000"/>
                    </w:rPr>
                    <w:t>ssuers;</w:t>
                  </w:r>
                </w:p>
                <w:p w14:paraId="122E207F" w14:textId="581C504D" w:rsidR="00D91907" w:rsidRDefault="00D91907" w:rsidP="00D91907">
                  <w:pPr>
                    <w:pStyle w:val="ListParagraph"/>
                    <w:numPr>
                      <w:ilvl w:val="0"/>
                      <w:numId w:val="16"/>
                    </w:numPr>
                    <w:spacing w:line="240" w:lineRule="auto"/>
                    <w:rPr>
                      <w:rFonts w:ascii="Sylfaen" w:hAnsi="Sylfaen"/>
                      <w:color w:val="000000"/>
                    </w:rPr>
                  </w:pPr>
                  <w:r>
                    <w:rPr>
                      <w:rFonts w:ascii="Sylfaen" w:hAnsi="Sylfaen"/>
                      <w:color w:val="000000"/>
                    </w:rPr>
                    <w:t xml:space="preserve">Creating </w:t>
                  </w:r>
                  <w:r w:rsidR="0005733C">
                    <w:rPr>
                      <w:rFonts w:ascii="Sylfaen" w:hAnsi="Sylfaen"/>
                      <w:color w:val="000000"/>
                    </w:rPr>
                    <w:t>Graphics</w:t>
                  </w:r>
                  <w:r>
                    <w:rPr>
                      <w:rFonts w:ascii="Sylfaen" w:hAnsi="Sylfaen"/>
                      <w:color w:val="000000"/>
                    </w:rPr>
                    <w:t xml:space="preserve"> </w:t>
                  </w:r>
                  <w:r w:rsidR="0005733C">
                    <w:rPr>
                      <w:rFonts w:ascii="Sylfaen" w:hAnsi="Sylfaen"/>
                      <w:color w:val="000000"/>
                    </w:rPr>
                    <w:t>L</w:t>
                  </w:r>
                  <w:r>
                    <w:rPr>
                      <w:rFonts w:ascii="Sylfaen" w:hAnsi="Sylfaen"/>
                      <w:color w:val="000000"/>
                    </w:rPr>
                    <w:t>ibrary;</w:t>
                  </w:r>
                </w:p>
                <w:p w14:paraId="40AC0519" w14:textId="07833513" w:rsidR="00D91907" w:rsidRDefault="00D91907" w:rsidP="00D91907">
                  <w:pPr>
                    <w:pStyle w:val="ListParagraph"/>
                    <w:numPr>
                      <w:ilvl w:val="0"/>
                      <w:numId w:val="16"/>
                    </w:numPr>
                    <w:spacing w:line="240" w:lineRule="auto"/>
                    <w:rPr>
                      <w:rFonts w:ascii="Sylfaen" w:hAnsi="Sylfaen"/>
                      <w:color w:val="000000"/>
                    </w:rPr>
                  </w:pPr>
                  <w:r>
                    <w:rPr>
                      <w:rFonts w:ascii="Sylfaen" w:hAnsi="Sylfaen"/>
                      <w:color w:val="000000"/>
                    </w:rPr>
                    <w:t xml:space="preserve">Managing </w:t>
                  </w:r>
                  <w:r w:rsidR="0005733C">
                    <w:rPr>
                      <w:rFonts w:ascii="Sylfaen" w:hAnsi="Sylfaen"/>
                      <w:color w:val="000000"/>
                    </w:rPr>
                    <w:t>B</w:t>
                  </w:r>
                  <w:r>
                    <w:rPr>
                      <w:rFonts w:ascii="Sylfaen" w:hAnsi="Sylfaen"/>
                      <w:color w:val="000000"/>
                    </w:rPr>
                    <w:t>adges;</w:t>
                  </w:r>
                </w:p>
                <w:p w14:paraId="3D68DFF9" w14:textId="0B39411C" w:rsidR="00D91907" w:rsidRPr="00D91907" w:rsidRDefault="0005733C" w:rsidP="00D91907">
                  <w:pPr>
                    <w:pStyle w:val="ListParagraph"/>
                    <w:numPr>
                      <w:ilvl w:val="0"/>
                      <w:numId w:val="16"/>
                    </w:numPr>
                    <w:spacing w:line="240" w:lineRule="auto"/>
                    <w:rPr>
                      <w:rFonts w:ascii="Sylfaen" w:hAnsi="Sylfaen"/>
                      <w:color w:val="000000"/>
                    </w:rPr>
                  </w:pPr>
                  <w:r>
                    <w:rPr>
                      <w:rFonts w:ascii="Sylfaen" w:hAnsi="Sylfaen"/>
                      <w:color w:val="000000"/>
                    </w:rPr>
                    <w:t>Issuing Badges.</w:t>
                  </w:r>
                </w:p>
              </w:tc>
              <w:tc>
                <w:tcPr>
                  <w:tcW w:w="510" w:type="dxa"/>
                  <w:vAlign w:val="center"/>
                </w:tcPr>
                <w:p w14:paraId="420234E0" w14:textId="77777777" w:rsidR="00D91907" w:rsidRDefault="0005733C" w:rsidP="0005733C">
                  <w:pPr>
                    <w:jc w:val="center"/>
                    <w:rPr>
                      <w:rFonts w:ascii="Sylfaen" w:hAnsi="Sylfaen" w:cs="Sylfaen"/>
                    </w:rPr>
                  </w:pPr>
                  <w:r>
                    <w:rPr>
                      <w:rFonts w:ascii="Sylfaen" w:hAnsi="Sylfaen" w:cs="Sylfaen"/>
                    </w:rPr>
                    <w:t>20</w:t>
                  </w:r>
                </w:p>
                <w:p w14:paraId="7B651B9C" w14:textId="1439E3D3" w:rsidR="0005733C" w:rsidRDefault="0005733C" w:rsidP="0005733C">
                  <w:pPr>
                    <w:jc w:val="center"/>
                    <w:rPr>
                      <w:rFonts w:ascii="Sylfaen" w:hAnsi="Sylfaen" w:cs="Sylfaen"/>
                    </w:rPr>
                  </w:pPr>
                  <w:r>
                    <w:rPr>
                      <w:rFonts w:ascii="Sylfaen" w:hAnsi="Sylfaen" w:cs="Sylfaen"/>
                    </w:rPr>
                    <w:t>Min.</w:t>
                  </w:r>
                </w:p>
              </w:tc>
            </w:tr>
          </w:tbl>
          <w:p w14:paraId="5200D023" w14:textId="5EB88E9C" w:rsidR="00026672" w:rsidRPr="00BB6742" w:rsidRDefault="00204297" w:rsidP="00BB6742">
            <w:pPr>
              <w:rPr>
                <w:rFonts w:ascii="Sylfaen" w:hAnsi="Sylfaen"/>
              </w:rPr>
            </w:pPr>
            <w:r w:rsidRPr="00204297">
              <w:rPr>
                <w:rFonts w:ascii="Sylfaen" w:hAnsi="Sylfaen"/>
                <w:i/>
                <w:color w:val="5B9BD5" w:themeColor="accent1"/>
              </w:rPr>
              <w:t>Facilitators:</w:t>
            </w:r>
            <w:r w:rsidRPr="00204297">
              <w:rPr>
                <w:rFonts w:ascii="Sylfaen" w:hAnsi="Sylfaen"/>
                <w:color w:val="5B9BD5" w:themeColor="accent1"/>
              </w:rPr>
              <w:t xml:space="preserve"> </w:t>
            </w:r>
            <w:r w:rsidR="001B5C8A" w:rsidRPr="000947BE">
              <w:rPr>
                <w:rFonts w:ascii="Sylfaen" w:hAnsi="Sylfaen"/>
                <w:i/>
                <w:color w:val="5B9BD5" w:themeColor="accent1"/>
              </w:rPr>
              <w:t xml:space="preserve">Levan </w:t>
            </w:r>
            <w:proofErr w:type="spellStart"/>
            <w:r w:rsidR="001B5C8A" w:rsidRPr="000947BE">
              <w:rPr>
                <w:rFonts w:ascii="Sylfaen" w:hAnsi="Sylfaen"/>
                <w:i/>
                <w:color w:val="5B9BD5" w:themeColor="accent1"/>
              </w:rPr>
              <w:t>Kvaratskhelia</w:t>
            </w:r>
            <w:proofErr w:type="spellEnd"/>
            <w:r w:rsidR="001B5C8A">
              <w:rPr>
                <w:rFonts w:ascii="Sylfaen" w:hAnsi="Sylfaen"/>
                <w:i/>
                <w:color w:val="5B9BD5" w:themeColor="accent1"/>
              </w:rPr>
              <w:t xml:space="preserve">, </w:t>
            </w:r>
            <w:r w:rsidR="007A3256" w:rsidRPr="007A3256">
              <w:rPr>
                <w:rFonts w:ascii="Sylfaen" w:hAnsi="Sylfaen"/>
                <w:i/>
                <w:color w:val="5B9BD5" w:themeColor="accent1"/>
              </w:rPr>
              <w:t>Isabela Petriashvili</w:t>
            </w:r>
            <w:r w:rsidR="007A3256">
              <w:rPr>
                <w:rFonts w:ascii="Sylfaen" w:hAnsi="Sylfaen"/>
                <w:color w:val="5B9BD5" w:themeColor="accent1"/>
              </w:rPr>
              <w:t xml:space="preserve">; </w:t>
            </w:r>
            <w:r w:rsidRPr="000947BE">
              <w:rPr>
                <w:rFonts w:ascii="Sylfaen" w:hAnsi="Sylfaen"/>
                <w:i/>
                <w:color w:val="5B9BD5" w:themeColor="accent1"/>
              </w:rPr>
              <w:t xml:space="preserve">Lia </w:t>
            </w:r>
            <w:proofErr w:type="spellStart"/>
            <w:r w:rsidRPr="000947BE">
              <w:rPr>
                <w:rFonts w:ascii="Sylfaen" w:hAnsi="Sylfaen"/>
                <w:i/>
                <w:color w:val="5B9BD5" w:themeColor="accent1"/>
              </w:rPr>
              <w:t>Akhaladze</w:t>
            </w:r>
            <w:proofErr w:type="spellEnd"/>
            <w:r w:rsidRPr="000947BE">
              <w:rPr>
                <w:rFonts w:ascii="Sylfaen" w:hAnsi="Sylfaen"/>
                <w:i/>
                <w:color w:val="5B9BD5" w:themeColor="accent1"/>
              </w:rPr>
              <w:t xml:space="preserve">; Irina </w:t>
            </w:r>
            <w:proofErr w:type="spellStart"/>
            <w:r w:rsidRPr="000947BE">
              <w:rPr>
                <w:rFonts w:ascii="Sylfaen" w:hAnsi="Sylfaen"/>
                <w:i/>
                <w:color w:val="5B9BD5" w:themeColor="accent1"/>
              </w:rPr>
              <w:t>Samsonia</w:t>
            </w:r>
            <w:proofErr w:type="spellEnd"/>
            <w:r w:rsidRPr="000947BE">
              <w:rPr>
                <w:rFonts w:ascii="Sylfaen" w:hAnsi="Sylfaen"/>
                <w:i/>
                <w:color w:val="5B9BD5" w:themeColor="accent1"/>
              </w:rPr>
              <w:t xml:space="preserve">; Diana </w:t>
            </w:r>
            <w:proofErr w:type="spellStart"/>
            <w:r w:rsidRPr="000947BE">
              <w:rPr>
                <w:rFonts w:ascii="Sylfaen" w:hAnsi="Sylfaen"/>
                <w:i/>
                <w:color w:val="5B9BD5" w:themeColor="accent1"/>
              </w:rPr>
              <w:t>Mikeladze</w:t>
            </w:r>
            <w:proofErr w:type="spellEnd"/>
            <w:r w:rsidR="007727D4">
              <w:rPr>
                <w:rFonts w:ascii="Sylfaen" w:hAnsi="Sylfaen"/>
                <w:i/>
                <w:color w:val="5B9BD5" w:themeColor="accent1"/>
              </w:rPr>
              <w:t>,</w:t>
            </w:r>
            <w:r w:rsidRPr="000947BE">
              <w:rPr>
                <w:rFonts w:ascii="Sylfaen" w:hAnsi="Sylfaen"/>
                <w:i/>
                <w:color w:val="5B9BD5" w:themeColor="accent1"/>
              </w:rPr>
              <w:t xml:space="preserve"> </w:t>
            </w:r>
            <w:proofErr w:type="spellStart"/>
            <w:r w:rsidR="007727D4">
              <w:rPr>
                <w:rFonts w:ascii="Sylfaen" w:hAnsi="Sylfaen"/>
                <w:i/>
                <w:color w:val="5B9BD5" w:themeColor="accent1"/>
              </w:rPr>
              <w:t>Liora</w:t>
            </w:r>
            <w:proofErr w:type="spellEnd"/>
            <w:r w:rsidR="007727D4">
              <w:rPr>
                <w:rFonts w:ascii="Sylfaen" w:hAnsi="Sylfaen"/>
                <w:i/>
                <w:color w:val="5B9BD5" w:themeColor="accent1"/>
              </w:rPr>
              <w:t xml:space="preserve"> </w:t>
            </w:r>
            <w:proofErr w:type="spellStart"/>
            <w:r w:rsidR="007727D4">
              <w:rPr>
                <w:rFonts w:ascii="Sylfaen" w:hAnsi="Sylfaen"/>
                <w:i/>
                <w:color w:val="5B9BD5" w:themeColor="accent1"/>
              </w:rPr>
              <w:t>Nutov</w:t>
            </w:r>
            <w:proofErr w:type="spellEnd"/>
            <w:r w:rsidR="007727D4">
              <w:rPr>
                <w:rFonts w:ascii="Sylfaen" w:hAnsi="Sylfaen"/>
                <w:i/>
                <w:color w:val="5B9BD5" w:themeColor="accent1"/>
              </w:rPr>
              <w:t xml:space="preserve">, Moya </w:t>
            </w:r>
            <w:proofErr w:type="spellStart"/>
            <w:r w:rsidR="007727D4">
              <w:rPr>
                <w:rFonts w:ascii="Sylfaen" w:hAnsi="Sylfaen"/>
                <w:i/>
                <w:color w:val="5B9BD5" w:themeColor="accent1"/>
              </w:rPr>
              <w:t>Revins</w:t>
            </w:r>
            <w:proofErr w:type="spellEnd"/>
            <w:r w:rsidR="007727D4">
              <w:rPr>
                <w:rFonts w:ascii="Sylfaen" w:hAnsi="Sylfaen"/>
                <w:i/>
                <w:color w:val="5B9BD5" w:themeColor="accent1"/>
              </w:rPr>
              <w:t>,</w:t>
            </w:r>
          </w:p>
        </w:tc>
        <w:tc>
          <w:tcPr>
            <w:tcW w:w="820" w:type="dxa"/>
            <w:vAlign w:val="center"/>
          </w:tcPr>
          <w:p w14:paraId="043DA124" w14:textId="2AEDA223" w:rsidR="00026672" w:rsidRPr="004A1AA6" w:rsidRDefault="00D91907" w:rsidP="00F006B6">
            <w:pPr>
              <w:jc w:val="center"/>
              <w:rPr>
                <w:rFonts w:ascii="Sylfaen" w:hAnsi="Sylfaen"/>
              </w:rPr>
            </w:pPr>
            <w:r>
              <w:rPr>
                <w:rFonts w:ascii="Sylfaen" w:hAnsi="Sylfaen"/>
              </w:rPr>
              <w:lastRenderedPageBreak/>
              <w:t>6</w:t>
            </w:r>
            <w:r w:rsidR="005C7A53">
              <w:rPr>
                <w:rFonts w:ascii="Sylfaen" w:hAnsi="Sylfaen"/>
              </w:rPr>
              <w:t>0</w:t>
            </w:r>
            <w:r w:rsidR="00026672">
              <w:rPr>
                <w:rFonts w:ascii="Sylfaen" w:hAnsi="Sylfaen"/>
              </w:rPr>
              <w:t xml:space="preserve"> </w:t>
            </w:r>
            <w:r w:rsidR="00026672" w:rsidRPr="004A1AA6">
              <w:rPr>
                <w:rFonts w:ascii="Sylfaen" w:hAnsi="Sylfaen"/>
              </w:rPr>
              <w:t>min</w:t>
            </w:r>
            <w:r w:rsidR="00F006B6">
              <w:rPr>
                <w:rFonts w:ascii="Sylfaen" w:hAnsi="Sylfaen"/>
              </w:rPr>
              <w:t>.</w:t>
            </w:r>
          </w:p>
        </w:tc>
        <w:tc>
          <w:tcPr>
            <w:tcW w:w="5183" w:type="dxa"/>
          </w:tcPr>
          <w:p w14:paraId="3F94995F" w14:textId="77777777" w:rsidR="001457E3" w:rsidRPr="00494BD1" w:rsidRDefault="001457E3" w:rsidP="001457E3">
            <w:pPr>
              <w:rPr>
                <w:rFonts w:ascii="Sylfaen" w:hAnsi="Sylfaen"/>
              </w:rPr>
            </w:pPr>
            <w:r w:rsidRPr="00494BD1">
              <w:rPr>
                <w:rFonts w:ascii="Sylfaen" w:hAnsi="Sylfaen"/>
              </w:rPr>
              <w:t>Proj</w:t>
            </w:r>
            <w:r>
              <w:rPr>
                <w:rFonts w:ascii="Sylfaen" w:hAnsi="Sylfaen"/>
              </w:rPr>
              <w:t>ector, Laptop, PowerPoint,</w:t>
            </w:r>
          </w:p>
          <w:p w14:paraId="13585A80" w14:textId="4010164A" w:rsidR="001457E3" w:rsidRPr="001457E3" w:rsidRDefault="001457E3" w:rsidP="00F65FF3">
            <w:pPr>
              <w:rPr>
                <w:rFonts w:ascii="Sylfaen" w:hAnsi="Sylfaen"/>
              </w:rPr>
            </w:pPr>
            <w:r>
              <w:rPr>
                <w:rFonts w:ascii="Sylfaen" w:hAnsi="Sylfaen"/>
              </w:rPr>
              <w:t>Wi-Fi</w:t>
            </w:r>
          </w:p>
          <w:p w14:paraId="6C93F110" w14:textId="7A0C01A6" w:rsidR="00F65FF3" w:rsidRPr="00BB6742" w:rsidRDefault="00BB6742" w:rsidP="00BB6742">
            <w:pPr>
              <w:rPr>
                <w:rFonts w:ascii="Sylfaen" w:hAnsi="Sylfaen"/>
              </w:rPr>
            </w:pPr>
            <w:r w:rsidRPr="00494BD1">
              <w:rPr>
                <w:rFonts w:ascii="Sylfaen" w:hAnsi="Sylfaen"/>
              </w:rPr>
              <w:t>*presentation is attached</w:t>
            </w:r>
          </w:p>
          <w:p w14:paraId="4B5B8E10" w14:textId="2D8D5252" w:rsidR="00026672" w:rsidRDefault="00F006B6" w:rsidP="00F006B6">
            <w:pPr>
              <w:rPr>
                <w:rFonts w:ascii="Sylfaen" w:hAnsi="Sylfaen"/>
                <w:b/>
              </w:rPr>
            </w:pPr>
            <w:r>
              <w:rPr>
                <w:rFonts w:ascii="Sylfaen" w:hAnsi="Sylfaen"/>
                <w:b/>
              </w:rPr>
              <w:t>Video:</w:t>
            </w:r>
          </w:p>
          <w:p w14:paraId="1265C732" w14:textId="77777777" w:rsidR="00F006B6" w:rsidRDefault="009B0F37" w:rsidP="00F006B6">
            <w:pPr>
              <w:rPr>
                <w:rFonts w:ascii="Sylfaen" w:hAnsi="Sylfaen"/>
              </w:rPr>
            </w:pPr>
            <w:hyperlink r:id="rId10" w:history="1">
              <w:r w:rsidR="00F006B6" w:rsidRPr="00F006B6">
                <w:rPr>
                  <w:rStyle w:val="Hyperlink"/>
                  <w:rFonts w:ascii="Sylfaen" w:hAnsi="Sylfaen"/>
                </w:rPr>
                <w:t>https://www.youtube.com/watch?v=GBYNHFwFXMc</w:t>
              </w:r>
            </w:hyperlink>
          </w:p>
          <w:p w14:paraId="6597724C" w14:textId="77777777" w:rsidR="001F7FB0" w:rsidRPr="00BB6742" w:rsidRDefault="00F006B6" w:rsidP="00F006B6">
            <w:pPr>
              <w:rPr>
                <w:rFonts w:ascii="Sylfaen" w:hAnsi="Sylfaen"/>
                <w:i/>
              </w:rPr>
            </w:pPr>
            <w:r w:rsidRPr="00BB6742">
              <w:rPr>
                <w:rFonts w:ascii="Sylfaen" w:hAnsi="Sylfaen"/>
                <w:i/>
              </w:rPr>
              <w:t>(9 minutes)</w:t>
            </w:r>
          </w:p>
          <w:p w14:paraId="7E08C318" w14:textId="358F7205" w:rsidR="00F006B6" w:rsidRPr="00F006B6" w:rsidRDefault="00F006B6" w:rsidP="00F006B6">
            <w:pPr>
              <w:rPr>
                <w:rFonts w:ascii="Sylfaen" w:hAnsi="Sylfaen"/>
              </w:rPr>
            </w:pPr>
          </w:p>
        </w:tc>
      </w:tr>
      <w:tr w:rsidR="00F006B6" w:rsidRPr="004A1AA6" w14:paraId="39D6C841" w14:textId="77777777" w:rsidTr="00BB6742">
        <w:tc>
          <w:tcPr>
            <w:tcW w:w="421" w:type="dxa"/>
            <w:vAlign w:val="center"/>
          </w:tcPr>
          <w:p w14:paraId="4F8B8EE5" w14:textId="68FEEED0" w:rsidR="00026672" w:rsidRPr="004A1AA6" w:rsidRDefault="00E67591" w:rsidP="00E67591">
            <w:pPr>
              <w:jc w:val="center"/>
              <w:rPr>
                <w:rFonts w:ascii="Sylfaen" w:hAnsi="Sylfaen"/>
              </w:rPr>
            </w:pPr>
            <w:r>
              <w:rPr>
                <w:rFonts w:ascii="Sylfaen" w:hAnsi="Sylfaen"/>
              </w:rPr>
              <w:t>5</w:t>
            </w:r>
          </w:p>
        </w:tc>
        <w:tc>
          <w:tcPr>
            <w:tcW w:w="1734" w:type="dxa"/>
            <w:vAlign w:val="center"/>
          </w:tcPr>
          <w:p w14:paraId="37F5D38A" w14:textId="77777777" w:rsidR="00026672" w:rsidRPr="004A1AA6" w:rsidRDefault="00026672" w:rsidP="00F006B6">
            <w:pPr>
              <w:jc w:val="center"/>
              <w:rPr>
                <w:rFonts w:ascii="Sylfaen" w:hAnsi="Sylfaen"/>
              </w:rPr>
            </w:pPr>
            <w:r>
              <w:rPr>
                <w:rFonts w:ascii="Sylfaen" w:hAnsi="Sylfaen"/>
              </w:rPr>
              <w:t>Group Presentations</w:t>
            </w:r>
          </w:p>
        </w:tc>
        <w:tc>
          <w:tcPr>
            <w:tcW w:w="5006" w:type="dxa"/>
            <w:vAlign w:val="center"/>
          </w:tcPr>
          <w:p w14:paraId="48342F26" w14:textId="170F34AD" w:rsidR="00026672" w:rsidRPr="004A1AA6" w:rsidRDefault="00026672" w:rsidP="00BB6742">
            <w:pPr>
              <w:rPr>
                <w:rFonts w:ascii="Sylfaen" w:hAnsi="Sylfaen"/>
              </w:rPr>
            </w:pPr>
            <w:r w:rsidRPr="00BB6742">
              <w:rPr>
                <w:rFonts w:ascii="Sylfaen" w:hAnsi="Sylfaen"/>
                <w:b/>
              </w:rPr>
              <w:t>Aim:</w:t>
            </w:r>
            <w:r w:rsidRPr="004A1AA6">
              <w:rPr>
                <w:rFonts w:ascii="Sylfaen" w:hAnsi="Sylfaen"/>
              </w:rPr>
              <w:t xml:space="preserve"> </w:t>
            </w:r>
            <w:r>
              <w:rPr>
                <w:rFonts w:ascii="Sylfaen" w:hAnsi="Sylfaen"/>
              </w:rPr>
              <w:t>To share the experience</w:t>
            </w:r>
          </w:p>
          <w:p w14:paraId="1501A2D8" w14:textId="27BCA4DC" w:rsidR="00026672" w:rsidRPr="00BB6742" w:rsidRDefault="00BB6742" w:rsidP="00BB6742">
            <w:pPr>
              <w:rPr>
                <w:rFonts w:ascii="Sylfaen" w:hAnsi="Sylfaen"/>
                <w:b/>
              </w:rPr>
            </w:pPr>
            <w:r w:rsidRPr="00BB6742">
              <w:rPr>
                <w:rFonts w:ascii="Sylfaen" w:hAnsi="Sylfaen"/>
                <w:b/>
              </w:rPr>
              <w:t xml:space="preserve">Activity: </w:t>
            </w:r>
            <w:r w:rsidR="00026672">
              <w:rPr>
                <w:rFonts w:ascii="Sylfaen" w:hAnsi="Sylfaen"/>
              </w:rPr>
              <w:t>Each group presents the OB, and explains h</w:t>
            </w:r>
            <w:r w:rsidR="00026672" w:rsidRPr="00825E4A">
              <w:rPr>
                <w:rFonts w:ascii="Sylfaen" w:hAnsi="Sylfaen"/>
              </w:rPr>
              <w:t xml:space="preserve">ow </w:t>
            </w:r>
            <w:r w:rsidR="00026672">
              <w:rPr>
                <w:rFonts w:ascii="Sylfaen" w:hAnsi="Sylfaen"/>
              </w:rPr>
              <w:t xml:space="preserve">they </w:t>
            </w:r>
            <w:r w:rsidR="00897C43">
              <w:rPr>
                <w:rFonts w:ascii="Sylfaen" w:hAnsi="Sylfaen"/>
              </w:rPr>
              <w:t>can</w:t>
            </w:r>
            <w:r w:rsidR="00026672" w:rsidRPr="00825E4A">
              <w:rPr>
                <w:rFonts w:ascii="Sylfaen" w:hAnsi="Sylfaen"/>
              </w:rPr>
              <w:t xml:space="preserve"> use OB in the FA process</w:t>
            </w:r>
            <w:r w:rsidR="00026672">
              <w:rPr>
                <w:rFonts w:ascii="Sylfaen" w:hAnsi="Sylfaen"/>
              </w:rPr>
              <w:t>.</w:t>
            </w:r>
          </w:p>
        </w:tc>
        <w:tc>
          <w:tcPr>
            <w:tcW w:w="820" w:type="dxa"/>
            <w:vAlign w:val="center"/>
          </w:tcPr>
          <w:p w14:paraId="7AD0EA5E" w14:textId="77777777" w:rsidR="00026672" w:rsidRPr="004A1AA6" w:rsidRDefault="005C7A53" w:rsidP="00F006B6">
            <w:pPr>
              <w:jc w:val="center"/>
              <w:rPr>
                <w:rFonts w:ascii="Sylfaen" w:hAnsi="Sylfaen"/>
              </w:rPr>
            </w:pPr>
            <w:r>
              <w:rPr>
                <w:rFonts w:ascii="Sylfaen" w:hAnsi="Sylfaen"/>
              </w:rPr>
              <w:t>2</w:t>
            </w:r>
            <w:r w:rsidR="00026672" w:rsidRPr="004A1AA6">
              <w:rPr>
                <w:rFonts w:ascii="Sylfaen" w:hAnsi="Sylfaen"/>
              </w:rPr>
              <w:t>0 min</w:t>
            </w:r>
            <w:r w:rsidR="00F006B6">
              <w:rPr>
                <w:rFonts w:ascii="Sylfaen" w:hAnsi="Sylfaen"/>
              </w:rPr>
              <w:t>.</w:t>
            </w:r>
          </w:p>
        </w:tc>
        <w:tc>
          <w:tcPr>
            <w:tcW w:w="5183" w:type="dxa"/>
          </w:tcPr>
          <w:p w14:paraId="67E02363" w14:textId="6A907A81" w:rsidR="00BB6742" w:rsidRPr="00494BD1" w:rsidRDefault="00BB6742" w:rsidP="00BB6742">
            <w:pPr>
              <w:rPr>
                <w:rFonts w:ascii="Sylfaen" w:hAnsi="Sylfaen"/>
              </w:rPr>
            </w:pPr>
            <w:r w:rsidRPr="00494BD1">
              <w:rPr>
                <w:rFonts w:ascii="Sylfaen" w:hAnsi="Sylfaen"/>
              </w:rPr>
              <w:t>Proj</w:t>
            </w:r>
            <w:r>
              <w:rPr>
                <w:rFonts w:ascii="Sylfaen" w:hAnsi="Sylfaen"/>
              </w:rPr>
              <w:t>ector, Laptop, PowerPoint,</w:t>
            </w:r>
          </w:p>
          <w:p w14:paraId="1CBA896C" w14:textId="77777777" w:rsidR="00BB6742" w:rsidRPr="001457E3" w:rsidRDefault="00BB6742" w:rsidP="00BB6742">
            <w:pPr>
              <w:rPr>
                <w:rFonts w:ascii="Sylfaen" w:hAnsi="Sylfaen"/>
              </w:rPr>
            </w:pPr>
            <w:r>
              <w:rPr>
                <w:rFonts w:ascii="Sylfaen" w:hAnsi="Sylfaen"/>
              </w:rPr>
              <w:t>Wi-Fi</w:t>
            </w:r>
          </w:p>
          <w:p w14:paraId="3BBC174D" w14:textId="77777777" w:rsidR="00026672" w:rsidRPr="004A1AA6" w:rsidRDefault="00026672" w:rsidP="0088608E">
            <w:pPr>
              <w:rPr>
                <w:rFonts w:ascii="Sylfaen" w:hAnsi="Sylfaen"/>
              </w:rPr>
            </w:pPr>
          </w:p>
        </w:tc>
      </w:tr>
      <w:tr w:rsidR="00F006B6" w:rsidRPr="001A6E75" w14:paraId="75DEA733" w14:textId="77777777" w:rsidTr="00BB6742">
        <w:tc>
          <w:tcPr>
            <w:tcW w:w="421" w:type="dxa"/>
            <w:vAlign w:val="center"/>
          </w:tcPr>
          <w:p w14:paraId="7FCD32F0" w14:textId="5000E918" w:rsidR="00026672" w:rsidRPr="004A1AA6" w:rsidRDefault="00E67591" w:rsidP="00E67591">
            <w:pPr>
              <w:jc w:val="center"/>
              <w:rPr>
                <w:rFonts w:ascii="Sylfaen" w:hAnsi="Sylfaen"/>
              </w:rPr>
            </w:pPr>
            <w:r>
              <w:rPr>
                <w:rFonts w:ascii="Sylfaen" w:hAnsi="Sylfaen"/>
              </w:rPr>
              <w:t>6</w:t>
            </w:r>
          </w:p>
        </w:tc>
        <w:tc>
          <w:tcPr>
            <w:tcW w:w="1734" w:type="dxa"/>
            <w:vAlign w:val="center"/>
          </w:tcPr>
          <w:p w14:paraId="7E280C68" w14:textId="77777777" w:rsidR="00026672" w:rsidRPr="001A6E75" w:rsidRDefault="00026672" w:rsidP="00F006B6">
            <w:pPr>
              <w:jc w:val="center"/>
              <w:rPr>
                <w:rFonts w:ascii="Sylfaen" w:hAnsi="Sylfaen"/>
              </w:rPr>
            </w:pPr>
            <w:r w:rsidRPr="001A6E75">
              <w:rPr>
                <w:rFonts w:ascii="Sylfaen" w:hAnsi="Sylfaen"/>
              </w:rPr>
              <w:t>Summery and Feedback</w:t>
            </w:r>
          </w:p>
        </w:tc>
        <w:tc>
          <w:tcPr>
            <w:tcW w:w="5006" w:type="dxa"/>
            <w:vAlign w:val="center"/>
          </w:tcPr>
          <w:p w14:paraId="4498A6F3" w14:textId="56E716C9" w:rsidR="001A6E75" w:rsidRDefault="005C7A53" w:rsidP="00BB6742">
            <w:pPr>
              <w:rPr>
                <w:rFonts w:ascii="Sylfaen" w:hAnsi="Sylfaen"/>
              </w:rPr>
            </w:pPr>
            <w:r w:rsidRPr="00BB6742">
              <w:rPr>
                <w:rFonts w:ascii="Sylfaen" w:hAnsi="Sylfaen"/>
                <w:b/>
              </w:rPr>
              <w:t>Aim:</w:t>
            </w:r>
            <w:r>
              <w:rPr>
                <w:rFonts w:ascii="Sylfaen" w:hAnsi="Sylfaen"/>
              </w:rPr>
              <w:t xml:space="preserve"> </w:t>
            </w:r>
            <w:r w:rsidR="001A6E75">
              <w:rPr>
                <w:rFonts w:ascii="Sylfaen" w:hAnsi="Sylfaen"/>
              </w:rPr>
              <w:t>To learn what tools-knowledge workshop participants need in order to use OB</w:t>
            </w:r>
          </w:p>
          <w:p w14:paraId="7A61FECC" w14:textId="77777777" w:rsidR="00BB6742" w:rsidRPr="00BB6742" w:rsidRDefault="00BB6742" w:rsidP="00BB6742">
            <w:pPr>
              <w:rPr>
                <w:rFonts w:ascii="Sylfaen" w:hAnsi="Sylfaen"/>
                <w:b/>
              </w:rPr>
            </w:pPr>
            <w:r w:rsidRPr="00BB6742">
              <w:rPr>
                <w:rFonts w:ascii="Sylfaen" w:hAnsi="Sylfaen"/>
                <w:b/>
              </w:rPr>
              <w:t xml:space="preserve">Activity: </w:t>
            </w:r>
          </w:p>
          <w:p w14:paraId="02D1BA22" w14:textId="77CA8828" w:rsidR="00784198" w:rsidRPr="00BA07B8" w:rsidRDefault="00784198" w:rsidP="00784198">
            <w:pPr>
              <w:rPr>
                <w:rFonts w:ascii="Sylfaen" w:hAnsi="Sylfaen"/>
              </w:rPr>
            </w:pPr>
            <w:r w:rsidRPr="00BA07B8">
              <w:rPr>
                <w:rFonts w:ascii="Sylfaen" w:hAnsi="Sylfaen"/>
                <w:b/>
              </w:rPr>
              <w:t>Summary:</w:t>
            </w:r>
            <w:r>
              <w:rPr>
                <w:rFonts w:ascii="Sylfaen" w:hAnsi="Sylfaen"/>
                <w:b/>
              </w:rPr>
              <w:t xml:space="preserve"> </w:t>
            </w:r>
            <w:r>
              <w:rPr>
                <w:rFonts w:ascii="Sylfaen" w:hAnsi="Sylfaen"/>
              </w:rPr>
              <w:t xml:space="preserve">Participants </w:t>
            </w:r>
            <w:r w:rsidR="001A6E75">
              <w:rPr>
                <w:rFonts w:ascii="Sylfaen" w:hAnsi="Sylfaen"/>
              </w:rPr>
              <w:t xml:space="preserve">create a list of </w:t>
            </w:r>
            <w:r w:rsidR="001A6E75" w:rsidRPr="001A6E75">
              <w:rPr>
                <w:rFonts w:ascii="Sylfaen" w:hAnsi="Sylfaen"/>
              </w:rPr>
              <w:t>reasons to use OB</w:t>
            </w:r>
            <w:r>
              <w:rPr>
                <w:rFonts w:ascii="Sylfaen" w:hAnsi="Sylfaen"/>
              </w:rPr>
              <w:t>:</w:t>
            </w:r>
            <w:r w:rsidRPr="00BA07B8">
              <w:rPr>
                <w:rFonts w:ascii="Sylfaen" w:hAnsi="Sylfaen"/>
                <w:b/>
              </w:rPr>
              <w:t xml:space="preserve"> </w:t>
            </w:r>
            <w:r w:rsidRPr="00BA07B8">
              <w:rPr>
                <w:rFonts w:ascii="Sylfaen" w:hAnsi="Sylfaen"/>
              </w:rPr>
              <w:t>Name at least 2 reasons why to use OB and two applications for your practice to use OB</w:t>
            </w:r>
          </w:p>
          <w:p w14:paraId="2F49938B" w14:textId="7F61FD36" w:rsidR="001A6E75" w:rsidRDefault="001A6E75" w:rsidP="00BB6742">
            <w:pPr>
              <w:rPr>
                <w:rFonts w:ascii="Sylfaen" w:hAnsi="Sylfaen"/>
              </w:rPr>
            </w:pPr>
          </w:p>
          <w:p w14:paraId="7536BC5F" w14:textId="69F03806" w:rsidR="00026672" w:rsidRPr="00784198" w:rsidRDefault="00784198" w:rsidP="00BB6742">
            <w:pPr>
              <w:rPr>
                <w:rFonts w:ascii="Sylfaen" w:hAnsi="Sylfaen"/>
                <w:b/>
              </w:rPr>
            </w:pPr>
            <w:r w:rsidRPr="00BA07B8">
              <w:rPr>
                <w:rFonts w:ascii="Sylfaen" w:hAnsi="Sylfaen"/>
                <w:b/>
              </w:rPr>
              <w:lastRenderedPageBreak/>
              <w:t xml:space="preserve">Personal Feedback: </w:t>
            </w:r>
            <w:r w:rsidR="007727D4">
              <w:rPr>
                <w:rFonts w:ascii="Sylfaen" w:hAnsi="Sylfaen"/>
              </w:rPr>
              <w:t xml:space="preserve">Participants give their </w:t>
            </w:r>
            <w:r w:rsidR="001A6E75">
              <w:rPr>
                <w:rFonts w:ascii="Sylfaen" w:hAnsi="Sylfaen"/>
              </w:rPr>
              <w:t>personal feedback</w:t>
            </w:r>
            <w:r w:rsidR="007727D4">
              <w:rPr>
                <w:rFonts w:ascii="Sylfaen" w:hAnsi="Sylfaen"/>
              </w:rPr>
              <w:t>, answering the following questions:</w:t>
            </w:r>
            <w:r w:rsidR="001A6E75" w:rsidRPr="001A6E75">
              <w:rPr>
                <w:rFonts w:ascii="Sylfaen" w:hAnsi="Sylfaen"/>
              </w:rPr>
              <w:t xml:space="preserve"> </w:t>
            </w:r>
          </w:p>
          <w:p w14:paraId="64E39A8E" w14:textId="77777777" w:rsidR="007727D4" w:rsidRDefault="007727D4" w:rsidP="00784198">
            <w:pPr>
              <w:rPr>
                <w:rFonts w:ascii="Sylfaen" w:hAnsi="Sylfaen"/>
              </w:rPr>
            </w:pPr>
          </w:p>
          <w:p w14:paraId="492AE456" w14:textId="3A839478" w:rsidR="00784198" w:rsidRPr="00BA07B8" w:rsidRDefault="00784198" w:rsidP="00784198">
            <w:pPr>
              <w:rPr>
                <w:rFonts w:ascii="Sylfaen" w:hAnsi="Sylfaen"/>
              </w:rPr>
            </w:pPr>
            <w:r w:rsidRPr="00BA07B8">
              <w:rPr>
                <w:rFonts w:ascii="Sylfaen" w:hAnsi="Sylfaen"/>
              </w:rPr>
              <w:t xml:space="preserve">In order to use </w:t>
            </w:r>
            <w:proofErr w:type="gramStart"/>
            <w:r w:rsidRPr="00BA07B8">
              <w:rPr>
                <w:rFonts w:ascii="Sylfaen" w:hAnsi="Sylfaen"/>
              </w:rPr>
              <w:t>OB</w:t>
            </w:r>
            <w:proofErr w:type="gramEnd"/>
            <w:r w:rsidRPr="00BA07B8">
              <w:rPr>
                <w:rFonts w:ascii="Sylfaen" w:hAnsi="Sylfaen"/>
              </w:rPr>
              <w:t xml:space="preserve"> I need …….</w:t>
            </w:r>
          </w:p>
          <w:p w14:paraId="0D868638" w14:textId="77777777" w:rsidR="00784198" w:rsidRPr="00BA07B8" w:rsidRDefault="00784198" w:rsidP="00784198">
            <w:pPr>
              <w:rPr>
                <w:rFonts w:ascii="Sylfaen" w:hAnsi="Sylfaen"/>
              </w:rPr>
            </w:pPr>
            <w:r w:rsidRPr="00BA07B8">
              <w:rPr>
                <w:rFonts w:ascii="Sylfaen" w:hAnsi="Sylfaen"/>
              </w:rPr>
              <w:t>I would like to get more information …</w:t>
            </w:r>
            <w:proofErr w:type="gramStart"/>
            <w:r w:rsidRPr="00BA07B8">
              <w:rPr>
                <w:rFonts w:ascii="Sylfaen" w:hAnsi="Sylfaen"/>
              </w:rPr>
              <w:t>…..</w:t>
            </w:r>
            <w:proofErr w:type="gramEnd"/>
          </w:p>
          <w:p w14:paraId="3211395E" w14:textId="7CD7D70D" w:rsidR="00455603" w:rsidRDefault="00784198" w:rsidP="00784198">
            <w:pPr>
              <w:rPr>
                <w:rFonts w:ascii="Sylfaen" w:hAnsi="Sylfaen"/>
              </w:rPr>
            </w:pPr>
            <w:r w:rsidRPr="00BA07B8">
              <w:rPr>
                <w:rFonts w:ascii="Sylfaen" w:hAnsi="Sylfaen"/>
              </w:rPr>
              <w:t>I suggest ……………</w:t>
            </w:r>
          </w:p>
          <w:p w14:paraId="2FC02C63" w14:textId="77777777" w:rsidR="007727D4" w:rsidRDefault="007727D4" w:rsidP="00BB6742">
            <w:pPr>
              <w:rPr>
                <w:rFonts w:ascii="Sylfaen" w:hAnsi="Sylfaen"/>
                <w:i/>
                <w:color w:val="5B9BD5" w:themeColor="accent1"/>
              </w:rPr>
            </w:pPr>
          </w:p>
          <w:p w14:paraId="34ADF81D" w14:textId="71D7D7CF" w:rsidR="00455603" w:rsidRPr="004A1AA6" w:rsidRDefault="00784198" w:rsidP="00BB6742">
            <w:pPr>
              <w:rPr>
                <w:rFonts w:ascii="Sylfaen" w:hAnsi="Sylfaen"/>
              </w:rPr>
            </w:pPr>
            <w:r w:rsidRPr="00204297">
              <w:rPr>
                <w:rFonts w:ascii="Sylfaen" w:hAnsi="Sylfaen"/>
                <w:i/>
                <w:color w:val="5B9BD5" w:themeColor="accent1"/>
              </w:rPr>
              <w:t>Facilitators:</w:t>
            </w:r>
            <w:r w:rsidRPr="00204297">
              <w:rPr>
                <w:rFonts w:ascii="Sylfaen" w:hAnsi="Sylfaen"/>
                <w:color w:val="5B9BD5" w:themeColor="accent1"/>
              </w:rPr>
              <w:t xml:space="preserve"> </w:t>
            </w:r>
            <w:r w:rsidRPr="000947BE">
              <w:rPr>
                <w:rFonts w:ascii="Sylfaen" w:hAnsi="Sylfaen"/>
                <w:i/>
                <w:color w:val="5B9BD5" w:themeColor="accent1"/>
              </w:rPr>
              <w:t xml:space="preserve">Levan </w:t>
            </w:r>
            <w:proofErr w:type="spellStart"/>
            <w:r w:rsidRPr="000947BE">
              <w:rPr>
                <w:rFonts w:ascii="Sylfaen" w:hAnsi="Sylfaen"/>
                <w:i/>
                <w:color w:val="5B9BD5" w:themeColor="accent1"/>
              </w:rPr>
              <w:t>Kvaratskhelia</w:t>
            </w:r>
            <w:proofErr w:type="spellEnd"/>
            <w:r>
              <w:rPr>
                <w:rFonts w:ascii="Sylfaen" w:hAnsi="Sylfaen"/>
                <w:i/>
                <w:color w:val="5B9BD5" w:themeColor="accent1"/>
              </w:rPr>
              <w:t xml:space="preserve">, </w:t>
            </w:r>
            <w:r w:rsidRPr="007A3256">
              <w:rPr>
                <w:rFonts w:ascii="Sylfaen" w:hAnsi="Sylfaen"/>
                <w:i/>
                <w:color w:val="5B9BD5" w:themeColor="accent1"/>
              </w:rPr>
              <w:t>Isabela Petriashvili</w:t>
            </w:r>
            <w:r>
              <w:rPr>
                <w:rFonts w:ascii="Sylfaen" w:hAnsi="Sylfaen"/>
                <w:color w:val="5B9BD5" w:themeColor="accent1"/>
              </w:rPr>
              <w:t xml:space="preserve">; </w:t>
            </w:r>
            <w:r w:rsidRPr="000947BE">
              <w:rPr>
                <w:rFonts w:ascii="Sylfaen" w:hAnsi="Sylfaen"/>
                <w:i/>
                <w:color w:val="5B9BD5" w:themeColor="accent1"/>
              </w:rPr>
              <w:t xml:space="preserve">Lia </w:t>
            </w:r>
            <w:proofErr w:type="spellStart"/>
            <w:r w:rsidRPr="000947BE">
              <w:rPr>
                <w:rFonts w:ascii="Sylfaen" w:hAnsi="Sylfaen"/>
                <w:i/>
                <w:color w:val="5B9BD5" w:themeColor="accent1"/>
              </w:rPr>
              <w:t>Akhaladze</w:t>
            </w:r>
            <w:proofErr w:type="spellEnd"/>
            <w:r w:rsidRPr="000947BE">
              <w:rPr>
                <w:rFonts w:ascii="Sylfaen" w:hAnsi="Sylfaen"/>
                <w:i/>
                <w:color w:val="5B9BD5" w:themeColor="accent1"/>
              </w:rPr>
              <w:t xml:space="preserve">; Irina </w:t>
            </w:r>
            <w:proofErr w:type="spellStart"/>
            <w:r w:rsidRPr="000947BE">
              <w:rPr>
                <w:rFonts w:ascii="Sylfaen" w:hAnsi="Sylfaen"/>
                <w:i/>
                <w:color w:val="5B9BD5" w:themeColor="accent1"/>
              </w:rPr>
              <w:t>Samsonia</w:t>
            </w:r>
            <w:proofErr w:type="spellEnd"/>
            <w:r w:rsidRPr="000947BE">
              <w:rPr>
                <w:rFonts w:ascii="Sylfaen" w:hAnsi="Sylfaen"/>
                <w:i/>
                <w:color w:val="5B9BD5" w:themeColor="accent1"/>
              </w:rPr>
              <w:t xml:space="preserve">; Diana </w:t>
            </w:r>
            <w:proofErr w:type="spellStart"/>
            <w:r w:rsidRPr="000947BE">
              <w:rPr>
                <w:rFonts w:ascii="Sylfaen" w:hAnsi="Sylfaen"/>
                <w:i/>
                <w:color w:val="5B9BD5" w:themeColor="accent1"/>
              </w:rPr>
              <w:t>Mikeladze</w:t>
            </w:r>
            <w:proofErr w:type="spellEnd"/>
            <w:r w:rsidR="00C52626">
              <w:rPr>
                <w:rFonts w:ascii="Sylfaen" w:hAnsi="Sylfaen"/>
                <w:i/>
                <w:color w:val="5B9BD5" w:themeColor="accent1"/>
              </w:rPr>
              <w:t xml:space="preserve">, </w:t>
            </w:r>
            <w:proofErr w:type="spellStart"/>
            <w:r w:rsidR="00C52626">
              <w:rPr>
                <w:rFonts w:ascii="Sylfaen" w:hAnsi="Sylfaen"/>
                <w:i/>
                <w:color w:val="5B9BD5" w:themeColor="accent1"/>
              </w:rPr>
              <w:t>Liora</w:t>
            </w:r>
            <w:proofErr w:type="spellEnd"/>
            <w:r w:rsidR="00C52626">
              <w:rPr>
                <w:rFonts w:ascii="Sylfaen" w:hAnsi="Sylfaen"/>
                <w:i/>
                <w:color w:val="5B9BD5" w:themeColor="accent1"/>
              </w:rPr>
              <w:t xml:space="preserve"> </w:t>
            </w:r>
            <w:proofErr w:type="spellStart"/>
            <w:r w:rsidR="00C52626">
              <w:rPr>
                <w:rFonts w:ascii="Sylfaen" w:hAnsi="Sylfaen"/>
                <w:i/>
                <w:color w:val="5B9BD5" w:themeColor="accent1"/>
              </w:rPr>
              <w:t>Nutov</w:t>
            </w:r>
            <w:proofErr w:type="spellEnd"/>
            <w:r w:rsidR="00C52626">
              <w:rPr>
                <w:rFonts w:ascii="Sylfaen" w:hAnsi="Sylfaen"/>
                <w:i/>
                <w:color w:val="5B9BD5" w:themeColor="accent1"/>
              </w:rPr>
              <w:t xml:space="preserve">, Moya </w:t>
            </w:r>
            <w:proofErr w:type="spellStart"/>
            <w:r w:rsidR="00C52626">
              <w:rPr>
                <w:rFonts w:ascii="Sylfaen" w:hAnsi="Sylfaen"/>
                <w:i/>
                <w:color w:val="5B9BD5" w:themeColor="accent1"/>
              </w:rPr>
              <w:t>Revins</w:t>
            </w:r>
            <w:proofErr w:type="spellEnd"/>
            <w:r w:rsidR="00C52626">
              <w:rPr>
                <w:rFonts w:ascii="Sylfaen" w:hAnsi="Sylfaen"/>
                <w:i/>
                <w:color w:val="5B9BD5" w:themeColor="accent1"/>
              </w:rPr>
              <w:t>.</w:t>
            </w:r>
          </w:p>
        </w:tc>
        <w:tc>
          <w:tcPr>
            <w:tcW w:w="820" w:type="dxa"/>
            <w:vAlign w:val="center"/>
          </w:tcPr>
          <w:p w14:paraId="1114485B" w14:textId="20F2001A" w:rsidR="00026672" w:rsidRPr="004A1AA6" w:rsidRDefault="00D91907" w:rsidP="00F006B6">
            <w:pPr>
              <w:jc w:val="center"/>
              <w:rPr>
                <w:rFonts w:ascii="Sylfaen" w:hAnsi="Sylfaen"/>
              </w:rPr>
            </w:pPr>
            <w:r>
              <w:rPr>
                <w:rFonts w:ascii="Sylfaen" w:hAnsi="Sylfaen"/>
              </w:rPr>
              <w:lastRenderedPageBreak/>
              <w:t>1</w:t>
            </w:r>
            <w:r w:rsidR="00BB6742">
              <w:rPr>
                <w:rFonts w:ascii="Sylfaen" w:hAnsi="Sylfaen"/>
              </w:rPr>
              <w:t>0</w:t>
            </w:r>
            <w:r w:rsidR="00F006B6">
              <w:rPr>
                <w:rFonts w:ascii="Sylfaen" w:hAnsi="Sylfaen"/>
              </w:rPr>
              <w:t xml:space="preserve"> min.</w:t>
            </w:r>
          </w:p>
        </w:tc>
        <w:tc>
          <w:tcPr>
            <w:tcW w:w="5183" w:type="dxa"/>
          </w:tcPr>
          <w:p w14:paraId="5DA4EB4D" w14:textId="77777777" w:rsidR="00BB6742" w:rsidRPr="00494BD1" w:rsidRDefault="00BB6742" w:rsidP="00BB6742">
            <w:pPr>
              <w:rPr>
                <w:rFonts w:ascii="Sylfaen" w:hAnsi="Sylfaen"/>
              </w:rPr>
            </w:pPr>
            <w:r w:rsidRPr="00494BD1">
              <w:rPr>
                <w:rFonts w:ascii="Sylfaen" w:hAnsi="Sylfaen"/>
              </w:rPr>
              <w:t>Proj</w:t>
            </w:r>
            <w:r>
              <w:rPr>
                <w:rFonts w:ascii="Sylfaen" w:hAnsi="Sylfaen"/>
              </w:rPr>
              <w:t>ector, Laptop, PowerPoint,</w:t>
            </w:r>
          </w:p>
          <w:p w14:paraId="3EDA741A" w14:textId="1E0739B9" w:rsidR="00BB6742" w:rsidRPr="00BB6742" w:rsidRDefault="00BB6742" w:rsidP="00BA07B8">
            <w:pPr>
              <w:rPr>
                <w:rFonts w:ascii="Sylfaen" w:hAnsi="Sylfaen"/>
              </w:rPr>
            </w:pPr>
            <w:r>
              <w:rPr>
                <w:rFonts w:ascii="Sylfaen" w:hAnsi="Sylfaen"/>
              </w:rPr>
              <w:t>Wi-Fi</w:t>
            </w:r>
          </w:p>
          <w:p w14:paraId="52287A0A" w14:textId="590B9493" w:rsidR="00026672" w:rsidRPr="004A1AA6" w:rsidRDefault="00026672" w:rsidP="00BA07B8">
            <w:pPr>
              <w:rPr>
                <w:rFonts w:ascii="Sylfaen" w:hAnsi="Sylfaen"/>
              </w:rPr>
            </w:pPr>
          </w:p>
        </w:tc>
      </w:tr>
    </w:tbl>
    <w:p w14:paraId="79C139FF" w14:textId="59593D2F" w:rsidR="00017D52" w:rsidRDefault="00017D52">
      <w:pPr>
        <w:rPr>
          <w:rFonts w:ascii="Sylfaen" w:hAnsi="Sylfaen"/>
        </w:rPr>
      </w:pPr>
    </w:p>
    <w:p w14:paraId="4F8D25BD" w14:textId="74EDB28D" w:rsidR="00D91907" w:rsidRDefault="00D91907">
      <w:pPr>
        <w:rPr>
          <w:rFonts w:ascii="Sylfaen" w:hAnsi="Sylfaen"/>
        </w:rPr>
      </w:pPr>
    </w:p>
    <w:p w14:paraId="5DE7C4D4" w14:textId="1F76F1BA" w:rsidR="00D91907" w:rsidRDefault="00D91907">
      <w:pPr>
        <w:rPr>
          <w:rFonts w:ascii="Sylfaen" w:hAnsi="Sylfaen"/>
        </w:rPr>
      </w:pPr>
    </w:p>
    <w:p w14:paraId="312437F3" w14:textId="007F025C" w:rsidR="00D91907" w:rsidRDefault="00D91907">
      <w:pPr>
        <w:rPr>
          <w:rFonts w:ascii="Sylfaen" w:hAnsi="Sylfaen"/>
        </w:rPr>
      </w:pPr>
    </w:p>
    <w:p w14:paraId="238A351A" w14:textId="0823EA56" w:rsidR="00C52626" w:rsidRDefault="00C52626">
      <w:pPr>
        <w:rPr>
          <w:rFonts w:ascii="Sylfaen" w:hAnsi="Sylfaen"/>
        </w:rPr>
      </w:pPr>
    </w:p>
    <w:p w14:paraId="64E19395" w14:textId="3CE7B560" w:rsidR="00C52626" w:rsidRDefault="00C52626">
      <w:pPr>
        <w:rPr>
          <w:rFonts w:ascii="Sylfaen" w:hAnsi="Sylfaen"/>
        </w:rPr>
      </w:pPr>
    </w:p>
    <w:p w14:paraId="2025F7CC" w14:textId="6BA0115E" w:rsidR="00C52626" w:rsidRDefault="00C52626">
      <w:pPr>
        <w:rPr>
          <w:rFonts w:ascii="Sylfaen" w:hAnsi="Sylfaen"/>
        </w:rPr>
      </w:pPr>
    </w:p>
    <w:p w14:paraId="76C72F31" w14:textId="526A684E" w:rsidR="00C52626" w:rsidRDefault="00C52626">
      <w:pPr>
        <w:rPr>
          <w:rFonts w:ascii="Sylfaen" w:hAnsi="Sylfaen"/>
        </w:rPr>
      </w:pPr>
    </w:p>
    <w:p w14:paraId="57305BC4" w14:textId="753D4976" w:rsidR="00C52626" w:rsidRDefault="00C52626">
      <w:pPr>
        <w:rPr>
          <w:rFonts w:ascii="Sylfaen" w:hAnsi="Sylfaen"/>
        </w:rPr>
      </w:pPr>
    </w:p>
    <w:p w14:paraId="4B383D36" w14:textId="47911882" w:rsidR="00C52626" w:rsidRDefault="00C52626">
      <w:pPr>
        <w:rPr>
          <w:rFonts w:ascii="Sylfaen" w:hAnsi="Sylfaen"/>
        </w:rPr>
      </w:pPr>
    </w:p>
    <w:p w14:paraId="24660F8A" w14:textId="7A6EF294" w:rsidR="00C52626" w:rsidRDefault="00C52626">
      <w:pPr>
        <w:rPr>
          <w:rFonts w:ascii="Sylfaen" w:hAnsi="Sylfaen"/>
        </w:rPr>
      </w:pPr>
    </w:p>
    <w:p w14:paraId="0D5D029E" w14:textId="443A1BC6" w:rsidR="00C52626" w:rsidRDefault="00C52626">
      <w:pPr>
        <w:rPr>
          <w:rFonts w:ascii="Sylfaen" w:hAnsi="Sylfaen"/>
        </w:rPr>
      </w:pPr>
    </w:p>
    <w:p w14:paraId="04485380" w14:textId="65B7FD6F" w:rsidR="00C52626" w:rsidRDefault="00C52626">
      <w:pPr>
        <w:rPr>
          <w:rFonts w:ascii="Sylfaen" w:hAnsi="Sylfaen"/>
        </w:rPr>
      </w:pPr>
    </w:p>
    <w:p w14:paraId="5E828468" w14:textId="501E7800" w:rsidR="00C52626" w:rsidRDefault="00C52626">
      <w:pPr>
        <w:rPr>
          <w:rFonts w:ascii="Sylfaen" w:hAnsi="Sylfaen"/>
        </w:rPr>
      </w:pPr>
    </w:p>
    <w:p w14:paraId="3BEE7942" w14:textId="46AEA9F9" w:rsidR="00C52626" w:rsidRDefault="00C52626">
      <w:pPr>
        <w:rPr>
          <w:rFonts w:ascii="Sylfaen" w:hAnsi="Sylfaen"/>
        </w:rPr>
      </w:pPr>
    </w:p>
    <w:p w14:paraId="35BB9CDC" w14:textId="797D70DF" w:rsidR="00C52626" w:rsidRDefault="00C52626">
      <w:pPr>
        <w:rPr>
          <w:rFonts w:ascii="Sylfaen" w:hAnsi="Sylfaen"/>
        </w:rPr>
      </w:pPr>
    </w:p>
    <w:p w14:paraId="5C6009C1" w14:textId="77777777" w:rsidR="00C52626" w:rsidRDefault="00C52626">
      <w:pPr>
        <w:rPr>
          <w:rFonts w:ascii="Sylfaen" w:hAnsi="Sylfaen"/>
        </w:rPr>
      </w:pPr>
    </w:p>
    <w:p w14:paraId="0C7DCE44" w14:textId="1C5A56F5" w:rsidR="00B56EE0" w:rsidRPr="00B56EE0" w:rsidRDefault="00B56EE0" w:rsidP="000D4F3A">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B56EE0">
        <w:rPr>
          <w:b/>
          <w:bCs/>
          <w:sz w:val="24"/>
          <w:szCs w:val="24"/>
        </w:rPr>
        <w:t>Handout</w:t>
      </w:r>
      <w:r>
        <w:rPr>
          <w:b/>
          <w:bCs/>
          <w:sz w:val="24"/>
          <w:szCs w:val="24"/>
        </w:rPr>
        <w:t>:</w:t>
      </w:r>
    </w:p>
    <w:p w14:paraId="065C8966" w14:textId="79D89270" w:rsidR="00B22E4E" w:rsidRPr="00E41BB0" w:rsidRDefault="00B22E4E" w:rsidP="00B22E4E">
      <w:pPr>
        <w:rPr>
          <w:color w:val="000000" w:themeColor="text1"/>
        </w:rPr>
      </w:pPr>
      <w:r w:rsidRPr="00E41BB0">
        <w:rPr>
          <w:color w:val="000000" w:themeColor="text1"/>
        </w:rPr>
        <w:t>Badge Development Template</w:t>
      </w:r>
    </w:p>
    <w:tbl>
      <w:tblPr>
        <w:tblStyle w:val="TableGrid"/>
        <w:tblpPr w:leftFromText="180" w:rightFromText="180" w:vertAnchor="text" w:horzAnchor="margin" w:tblpY="28"/>
        <w:tblW w:w="13776" w:type="dxa"/>
        <w:tblLook w:val="04A0" w:firstRow="1" w:lastRow="0" w:firstColumn="1" w:lastColumn="0" w:noHBand="0" w:noVBand="1"/>
      </w:tblPr>
      <w:tblGrid>
        <w:gridCol w:w="2614"/>
        <w:gridCol w:w="11162"/>
      </w:tblGrid>
      <w:tr w:rsidR="00E41BB0" w14:paraId="26F95C94" w14:textId="77777777" w:rsidTr="00E41BB0">
        <w:trPr>
          <w:trHeight w:val="667"/>
        </w:trPr>
        <w:tc>
          <w:tcPr>
            <w:tcW w:w="2614" w:type="dxa"/>
          </w:tcPr>
          <w:p w14:paraId="3B7D95E9" w14:textId="77777777" w:rsidR="00E41BB0" w:rsidRDefault="00E41BB0" w:rsidP="00E41BB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r w:rsidRPr="00E41BB0">
              <w:rPr>
                <w:b/>
                <w:color w:val="000000" w:themeColor="text1"/>
                <w:sz w:val="22"/>
              </w:rPr>
              <w:t>Badge Name</w:t>
            </w:r>
          </w:p>
        </w:tc>
        <w:tc>
          <w:tcPr>
            <w:tcW w:w="11162" w:type="dxa"/>
          </w:tcPr>
          <w:p w14:paraId="5BECD021" w14:textId="77777777" w:rsidR="00E41BB0" w:rsidRDefault="00E41BB0" w:rsidP="00E41BB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p>
        </w:tc>
      </w:tr>
      <w:tr w:rsidR="00E41BB0" w14:paraId="2980C8C5" w14:textId="77777777" w:rsidTr="00E41BB0">
        <w:trPr>
          <w:trHeight w:val="667"/>
        </w:trPr>
        <w:tc>
          <w:tcPr>
            <w:tcW w:w="2614" w:type="dxa"/>
          </w:tcPr>
          <w:p w14:paraId="47616465" w14:textId="77777777" w:rsidR="00E41BB0" w:rsidRDefault="00E41BB0" w:rsidP="00E41BB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r w:rsidRPr="00E41BB0">
              <w:rPr>
                <w:b/>
                <w:color w:val="000000" w:themeColor="text1"/>
                <w:sz w:val="22"/>
              </w:rPr>
              <w:t>Target group</w:t>
            </w:r>
          </w:p>
        </w:tc>
        <w:tc>
          <w:tcPr>
            <w:tcW w:w="11162" w:type="dxa"/>
          </w:tcPr>
          <w:p w14:paraId="7E554D3B" w14:textId="77777777" w:rsidR="00E41BB0" w:rsidRDefault="00E41BB0" w:rsidP="00E41BB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p>
        </w:tc>
      </w:tr>
      <w:tr w:rsidR="00E41BB0" w14:paraId="594A3D9A" w14:textId="77777777" w:rsidTr="00E41BB0">
        <w:trPr>
          <w:trHeight w:val="5825"/>
        </w:trPr>
        <w:tc>
          <w:tcPr>
            <w:tcW w:w="2614" w:type="dxa"/>
          </w:tcPr>
          <w:p w14:paraId="4CA2FC9E" w14:textId="77777777" w:rsidR="00E41BB0" w:rsidRDefault="00E41BB0" w:rsidP="00E41BB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r w:rsidRPr="00E41BB0">
              <w:rPr>
                <w:b/>
                <w:color w:val="000000" w:themeColor="text1"/>
                <w:sz w:val="22"/>
              </w:rPr>
              <w:t>4 criteria for badge</w:t>
            </w:r>
          </w:p>
        </w:tc>
        <w:tc>
          <w:tcPr>
            <w:tcW w:w="11162" w:type="dxa"/>
          </w:tcPr>
          <w:tbl>
            <w:tblPr>
              <w:tblStyle w:val="TableGrid"/>
              <w:tblW w:w="0" w:type="auto"/>
              <w:tblInd w:w="36" w:type="dxa"/>
              <w:tblLook w:val="04A0" w:firstRow="1" w:lastRow="0" w:firstColumn="1" w:lastColumn="0" w:noHBand="0" w:noVBand="1"/>
            </w:tblPr>
            <w:tblGrid>
              <w:gridCol w:w="626"/>
              <w:gridCol w:w="10237"/>
            </w:tblGrid>
            <w:tr w:rsidR="00E41BB0" w14:paraId="52F0836F" w14:textId="77777777" w:rsidTr="00E41BB0">
              <w:trPr>
                <w:trHeight w:val="667"/>
              </w:trPr>
              <w:tc>
                <w:tcPr>
                  <w:tcW w:w="626" w:type="dxa"/>
                </w:tcPr>
                <w:p w14:paraId="23C20514" w14:textId="77777777" w:rsidR="00E41BB0" w:rsidRPr="00275BC6" w:rsidRDefault="00E41BB0" w:rsidP="00C75B09">
                  <w:pPr>
                    <w:pStyle w:val="a"/>
                    <w:framePr w:hSpace="180" w:wrap="around" w:vAnchor="text" w:hAnchor="margin" w:y="28"/>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val="ru-RU" w:bidi="he-IL"/>
                    </w:rPr>
                  </w:pPr>
                  <w:r>
                    <w:rPr>
                      <w:b/>
                      <w:bCs/>
                      <w:noProof/>
                      <w:sz w:val="28"/>
                      <w:szCs w:val="28"/>
                      <w:lang w:val="ru-RU" w:bidi="he-IL"/>
                    </w:rPr>
                    <w:t>№</w:t>
                  </w:r>
                </w:p>
              </w:tc>
              <w:tc>
                <w:tcPr>
                  <w:tcW w:w="10237" w:type="dxa"/>
                </w:tcPr>
                <w:p w14:paraId="65499546" w14:textId="77777777" w:rsidR="00E41BB0" w:rsidRPr="00275BC6" w:rsidRDefault="00E41BB0" w:rsidP="00C75B09">
                  <w:pPr>
                    <w:pStyle w:val="a"/>
                    <w:framePr w:hSpace="180" w:wrap="around" w:vAnchor="text" w:hAnchor="margin" w:y="28"/>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noProof/>
                      <w:sz w:val="28"/>
                      <w:szCs w:val="28"/>
                      <w:lang w:bidi="he-IL"/>
                    </w:rPr>
                  </w:pPr>
                  <w:r>
                    <w:rPr>
                      <w:b/>
                      <w:bCs/>
                      <w:noProof/>
                      <w:sz w:val="28"/>
                      <w:szCs w:val="28"/>
                      <w:lang w:bidi="he-IL"/>
                    </w:rPr>
                    <w:t>Criterias</w:t>
                  </w:r>
                </w:p>
              </w:tc>
            </w:tr>
            <w:tr w:rsidR="00E41BB0" w14:paraId="15CD5BC1" w14:textId="77777777" w:rsidTr="00E41BB0">
              <w:trPr>
                <w:trHeight w:val="1261"/>
              </w:trPr>
              <w:tc>
                <w:tcPr>
                  <w:tcW w:w="626" w:type="dxa"/>
                </w:tcPr>
                <w:p w14:paraId="6FEF0D77" w14:textId="77777777" w:rsidR="00E41BB0" w:rsidRDefault="00E41BB0" w:rsidP="00C75B09">
                  <w:pPr>
                    <w:pStyle w:val="a"/>
                    <w:framePr w:hSpace="180" w:wrap="around" w:vAnchor="text" w:hAnchor="margin" w:y="28"/>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noProof/>
                      <w:sz w:val="28"/>
                      <w:szCs w:val="28"/>
                      <w:lang w:bidi="he-IL"/>
                    </w:rPr>
                  </w:pPr>
                  <w:r>
                    <w:rPr>
                      <w:b/>
                      <w:bCs/>
                      <w:noProof/>
                      <w:sz w:val="28"/>
                      <w:szCs w:val="28"/>
                      <w:lang w:bidi="he-IL"/>
                    </w:rPr>
                    <w:t>1</w:t>
                  </w:r>
                </w:p>
              </w:tc>
              <w:tc>
                <w:tcPr>
                  <w:tcW w:w="10237" w:type="dxa"/>
                </w:tcPr>
                <w:p w14:paraId="40E48DC2" w14:textId="77777777" w:rsidR="00E41BB0" w:rsidRDefault="00E41BB0" w:rsidP="00C75B09">
                  <w:pPr>
                    <w:pStyle w:val="a"/>
                    <w:framePr w:hSpace="180" w:wrap="around" w:vAnchor="text" w:hAnchor="margin" w:y="28"/>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p>
                <w:p w14:paraId="1B1F2B50" w14:textId="77777777" w:rsidR="00E41BB0" w:rsidRDefault="00E41BB0" w:rsidP="00C75B09">
                  <w:pPr>
                    <w:pStyle w:val="a"/>
                    <w:framePr w:hSpace="180" w:wrap="around" w:vAnchor="text" w:hAnchor="margin" w:y="28"/>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p>
              </w:tc>
            </w:tr>
            <w:tr w:rsidR="00E41BB0" w14:paraId="669BFC82" w14:textId="77777777" w:rsidTr="00E41BB0">
              <w:trPr>
                <w:trHeight w:val="1261"/>
              </w:trPr>
              <w:tc>
                <w:tcPr>
                  <w:tcW w:w="626" w:type="dxa"/>
                </w:tcPr>
                <w:p w14:paraId="0245BDBB" w14:textId="77777777" w:rsidR="00E41BB0" w:rsidRDefault="00E41BB0" w:rsidP="00C75B09">
                  <w:pPr>
                    <w:pStyle w:val="a"/>
                    <w:framePr w:hSpace="180" w:wrap="around" w:vAnchor="text" w:hAnchor="margin" w:y="28"/>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noProof/>
                      <w:sz w:val="28"/>
                      <w:szCs w:val="28"/>
                      <w:lang w:bidi="he-IL"/>
                    </w:rPr>
                  </w:pPr>
                  <w:r>
                    <w:rPr>
                      <w:b/>
                      <w:bCs/>
                      <w:noProof/>
                      <w:sz w:val="28"/>
                      <w:szCs w:val="28"/>
                      <w:lang w:bidi="he-IL"/>
                    </w:rPr>
                    <w:t>2</w:t>
                  </w:r>
                </w:p>
              </w:tc>
              <w:tc>
                <w:tcPr>
                  <w:tcW w:w="10237" w:type="dxa"/>
                </w:tcPr>
                <w:p w14:paraId="488C4E67" w14:textId="77777777" w:rsidR="00E41BB0" w:rsidRDefault="00E41BB0" w:rsidP="00C75B09">
                  <w:pPr>
                    <w:pStyle w:val="a"/>
                    <w:framePr w:hSpace="180" w:wrap="around" w:vAnchor="text" w:hAnchor="margin" w:y="28"/>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p>
                <w:p w14:paraId="49A8AA59" w14:textId="77777777" w:rsidR="00E41BB0" w:rsidRDefault="00E41BB0" w:rsidP="00C75B09">
                  <w:pPr>
                    <w:pStyle w:val="a"/>
                    <w:framePr w:hSpace="180" w:wrap="around" w:vAnchor="text" w:hAnchor="margin" w:y="28"/>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p>
              </w:tc>
            </w:tr>
            <w:tr w:rsidR="00E41BB0" w14:paraId="3248D18B" w14:textId="77777777" w:rsidTr="00E41BB0">
              <w:trPr>
                <w:trHeight w:val="1279"/>
              </w:trPr>
              <w:tc>
                <w:tcPr>
                  <w:tcW w:w="626" w:type="dxa"/>
                </w:tcPr>
                <w:p w14:paraId="093301D0" w14:textId="77777777" w:rsidR="00E41BB0" w:rsidRDefault="00E41BB0" w:rsidP="00C75B09">
                  <w:pPr>
                    <w:pStyle w:val="a"/>
                    <w:framePr w:hSpace="180" w:wrap="around" w:vAnchor="text" w:hAnchor="margin" w:y="28"/>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noProof/>
                      <w:sz w:val="28"/>
                      <w:szCs w:val="28"/>
                      <w:lang w:bidi="he-IL"/>
                    </w:rPr>
                  </w:pPr>
                  <w:r>
                    <w:rPr>
                      <w:b/>
                      <w:bCs/>
                      <w:noProof/>
                      <w:sz w:val="28"/>
                      <w:szCs w:val="28"/>
                      <w:lang w:bidi="he-IL"/>
                    </w:rPr>
                    <w:t>3</w:t>
                  </w:r>
                </w:p>
              </w:tc>
              <w:tc>
                <w:tcPr>
                  <w:tcW w:w="10237" w:type="dxa"/>
                </w:tcPr>
                <w:p w14:paraId="04D94256" w14:textId="77777777" w:rsidR="00E41BB0" w:rsidRDefault="00E41BB0" w:rsidP="00C75B09">
                  <w:pPr>
                    <w:pStyle w:val="a"/>
                    <w:framePr w:hSpace="180" w:wrap="around" w:vAnchor="text" w:hAnchor="margin" w:y="28"/>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p>
                <w:p w14:paraId="1DD29272" w14:textId="77777777" w:rsidR="00E41BB0" w:rsidRDefault="00E41BB0" w:rsidP="00C75B09">
                  <w:pPr>
                    <w:pStyle w:val="a"/>
                    <w:framePr w:hSpace="180" w:wrap="around" w:vAnchor="text" w:hAnchor="margin" w:y="28"/>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p>
              </w:tc>
            </w:tr>
            <w:tr w:rsidR="00E41BB0" w14:paraId="31D31233" w14:textId="77777777" w:rsidTr="00E41BB0">
              <w:trPr>
                <w:trHeight w:val="1242"/>
              </w:trPr>
              <w:tc>
                <w:tcPr>
                  <w:tcW w:w="626" w:type="dxa"/>
                </w:tcPr>
                <w:p w14:paraId="2E9B88D4" w14:textId="77777777" w:rsidR="00E41BB0" w:rsidRDefault="00E41BB0" w:rsidP="00C75B09">
                  <w:pPr>
                    <w:pStyle w:val="a"/>
                    <w:framePr w:hSpace="180" w:wrap="around" w:vAnchor="text" w:hAnchor="margin" w:y="28"/>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noProof/>
                      <w:sz w:val="28"/>
                      <w:szCs w:val="28"/>
                      <w:lang w:bidi="he-IL"/>
                    </w:rPr>
                  </w:pPr>
                  <w:r>
                    <w:rPr>
                      <w:b/>
                      <w:bCs/>
                      <w:noProof/>
                      <w:sz w:val="28"/>
                      <w:szCs w:val="28"/>
                      <w:lang w:bidi="he-IL"/>
                    </w:rPr>
                    <w:t>4</w:t>
                  </w:r>
                </w:p>
              </w:tc>
              <w:tc>
                <w:tcPr>
                  <w:tcW w:w="10237" w:type="dxa"/>
                </w:tcPr>
                <w:p w14:paraId="1FDD03DC" w14:textId="77777777" w:rsidR="00E41BB0" w:rsidRDefault="00E41BB0" w:rsidP="00C75B09">
                  <w:pPr>
                    <w:pStyle w:val="a"/>
                    <w:framePr w:hSpace="180" w:wrap="around" w:vAnchor="text" w:hAnchor="margin" w:y="28"/>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p>
                <w:p w14:paraId="7CE9D666" w14:textId="77777777" w:rsidR="00E41BB0" w:rsidRDefault="00E41BB0" w:rsidP="00C75B09">
                  <w:pPr>
                    <w:pStyle w:val="a"/>
                    <w:framePr w:hSpace="180" w:wrap="around" w:vAnchor="text" w:hAnchor="margin" w:y="28"/>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p>
              </w:tc>
            </w:tr>
          </w:tbl>
          <w:p w14:paraId="096DEDD8" w14:textId="77777777" w:rsidR="00E41BB0" w:rsidRDefault="00E41BB0" w:rsidP="00E41BB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p>
        </w:tc>
      </w:tr>
      <w:tr w:rsidR="00E41BB0" w14:paraId="78DD24D0" w14:textId="77777777" w:rsidTr="00E41BB0">
        <w:trPr>
          <w:trHeight w:val="667"/>
        </w:trPr>
        <w:tc>
          <w:tcPr>
            <w:tcW w:w="2614" w:type="dxa"/>
          </w:tcPr>
          <w:p w14:paraId="102A1763" w14:textId="77777777" w:rsidR="00E41BB0" w:rsidRPr="00E41BB0" w:rsidRDefault="00E41BB0" w:rsidP="00E41BB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2"/>
                <w:szCs w:val="28"/>
                <w:lang w:bidi="he-IL"/>
              </w:rPr>
            </w:pPr>
            <w:r w:rsidRPr="00E41BB0">
              <w:rPr>
                <w:b/>
                <w:color w:val="000000" w:themeColor="text1"/>
                <w:sz w:val="22"/>
              </w:rPr>
              <w:t>Short Description</w:t>
            </w:r>
          </w:p>
        </w:tc>
        <w:tc>
          <w:tcPr>
            <w:tcW w:w="11162" w:type="dxa"/>
          </w:tcPr>
          <w:p w14:paraId="39CFEDA8" w14:textId="77777777" w:rsidR="00E41BB0" w:rsidRDefault="00E41BB0" w:rsidP="00E41BB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p>
        </w:tc>
      </w:tr>
      <w:tr w:rsidR="00E41BB0" w14:paraId="05DEC058" w14:textId="77777777" w:rsidTr="00E41BB0">
        <w:trPr>
          <w:trHeight w:val="667"/>
        </w:trPr>
        <w:tc>
          <w:tcPr>
            <w:tcW w:w="2614" w:type="dxa"/>
          </w:tcPr>
          <w:p w14:paraId="56DA3726" w14:textId="77777777" w:rsidR="00E41BB0" w:rsidRPr="00E41BB0" w:rsidRDefault="00E41BB0" w:rsidP="00E41BB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2"/>
                <w:szCs w:val="28"/>
                <w:lang w:bidi="he-IL"/>
              </w:rPr>
            </w:pPr>
            <w:r w:rsidRPr="00E41BB0">
              <w:rPr>
                <w:b/>
                <w:color w:val="000000" w:themeColor="text1"/>
                <w:sz w:val="22"/>
              </w:rPr>
              <w:t>Learner Activities</w:t>
            </w:r>
          </w:p>
        </w:tc>
        <w:tc>
          <w:tcPr>
            <w:tcW w:w="11162" w:type="dxa"/>
          </w:tcPr>
          <w:p w14:paraId="0C8282C0" w14:textId="77777777" w:rsidR="00E41BB0" w:rsidRDefault="00E41BB0" w:rsidP="00E41BB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p>
        </w:tc>
      </w:tr>
      <w:tr w:rsidR="00E41BB0" w14:paraId="2184DF38" w14:textId="77777777" w:rsidTr="00E41BB0">
        <w:trPr>
          <w:trHeight w:val="648"/>
        </w:trPr>
        <w:tc>
          <w:tcPr>
            <w:tcW w:w="2614" w:type="dxa"/>
          </w:tcPr>
          <w:p w14:paraId="4D85931C" w14:textId="77777777" w:rsidR="00E41BB0" w:rsidRPr="00E41BB0" w:rsidRDefault="00E41BB0" w:rsidP="00E41BB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2"/>
                <w:szCs w:val="28"/>
                <w:lang w:bidi="he-IL"/>
              </w:rPr>
            </w:pPr>
            <w:r w:rsidRPr="00E41BB0">
              <w:rPr>
                <w:b/>
                <w:color w:val="000000" w:themeColor="text1"/>
                <w:sz w:val="22"/>
              </w:rPr>
              <w:t>Assessment</w:t>
            </w:r>
          </w:p>
        </w:tc>
        <w:tc>
          <w:tcPr>
            <w:tcW w:w="11162" w:type="dxa"/>
          </w:tcPr>
          <w:p w14:paraId="18697A48" w14:textId="77777777" w:rsidR="00E41BB0" w:rsidRDefault="00E41BB0" w:rsidP="00E41BB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p>
        </w:tc>
      </w:tr>
    </w:tbl>
    <w:p w14:paraId="7031F1DD" w14:textId="2FC3F425" w:rsidR="00C52626" w:rsidRDefault="00C52626" w:rsidP="00C52626">
      <w:pPr>
        <w:rPr>
          <w:rFonts w:ascii="Sylfaen" w:eastAsia="Sylfaen" w:hAnsi="Sylfaen" w:cs="Arial"/>
          <w:b/>
          <w:bCs/>
          <w:noProof/>
          <w:sz w:val="28"/>
          <w:szCs w:val="28"/>
          <w:lang w:bidi="he-IL"/>
        </w:rPr>
      </w:pPr>
      <w:r>
        <w:rPr>
          <w:b/>
          <w:color w:val="000000" w:themeColor="text1"/>
        </w:rPr>
        <w:lastRenderedPageBreak/>
        <w:t xml:space="preserve">Example of </w:t>
      </w:r>
      <w:r w:rsidRPr="000C47C7">
        <w:rPr>
          <w:b/>
          <w:color w:val="000000" w:themeColor="text1"/>
        </w:rPr>
        <w:t xml:space="preserve">Badge </w:t>
      </w:r>
      <w:r>
        <w:rPr>
          <w:b/>
          <w:color w:val="000000" w:themeColor="text1"/>
        </w:rPr>
        <w:t xml:space="preserve">Development Plan </w:t>
      </w:r>
      <w:proofErr w:type="gramStart"/>
      <w:r>
        <w:rPr>
          <w:b/>
          <w:color w:val="000000" w:themeColor="text1"/>
        </w:rPr>
        <w:t>By</w:t>
      </w:r>
      <w:proofErr w:type="gramEnd"/>
      <w:r>
        <w:rPr>
          <w:b/>
          <w:color w:val="000000" w:themeColor="text1"/>
        </w:rPr>
        <w:t xml:space="preserve"> Moya</w:t>
      </w:r>
    </w:p>
    <w:tbl>
      <w:tblPr>
        <w:tblStyle w:val="TableGrid"/>
        <w:tblpPr w:leftFromText="180" w:rightFromText="180" w:horzAnchor="margin" w:tblpX="-714" w:tblpY="751"/>
        <w:tblW w:w="14029" w:type="dxa"/>
        <w:tblLook w:val="04A0" w:firstRow="1" w:lastRow="0" w:firstColumn="1" w:lastColumn="0" w:noHBand="0" w:noVBand="1"/>
      </w:tblPr>
      <w:tblGrid>
        <w:gridCol w:w="2269"/>
        <w:gridCol w:w="11760"/>
      </w:tblGrid>
      <w:tr w:rsidR="00C52626" w14:paraId="36CCFF7C" w14:textId="77777777" w:rsidTr="00E44344">
        <w:tc>
          <w:tcPr>
            <w:tcW w:w="2269" w:type="dxa"/>
          </w:tcPr>
          <w:p w14:paraId="4718966F" w14:textId="77777777" w:rsidR="00C52626" w:rsidRDefault="00C52626" w:rsidP="00E4434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r w:rsidRPr="00E46B50">
              <w:rPr>
                <w:b/>
                <w:color w:val="000000" w:themeColor="text1"/>
              </w:rPr>
              <w:t>Badge Name</w:t>
            </w:r>
          </w:p>
        </w:tc>
        <w:tc>
          <w:tcPr>
            <w:tcW w:w="11760" w:type="dxa"/>
          </w:tcPr>
          <w:p w14:paraId="154FF093" w14:textId="77777777" w:rsidR="00C52626" w:rsidRPr="00B4449D" w:rsidRDefault="00C52626" w:rsidP="00E44344">
            <w:pPr>
              <w:rPr>
                <w:color w:val="000000" w:themeColor="text1"/>
              </w:rPr>
            </w:pPr>
            <w:proofErr w:type="spellStart"/>
            <w:r>
              <w:rPr>
                <w:color w:val="000000" w:themeColor="text1"/>
              </w:rPr>
              <w:t>Internationalisation</w:t>
            </w:r>
            <w:proofErr w:type="spellEnd"/>
            <w:r>
              <w:rPr>
                <w:color w:val="000000" w:themeColor="text1"/>
              </w:rPr>
              <w:t xml:space="preserve"> in Higher Education Digital Badge</w:t>
            </w:r>
          </w:p>
        </w:tc>
      </w:tr>
      <w:tr w:rsidR="00C52626" w14:paraId="2E1AC1C2" w14:textId="77777777" w:rsidTr="00E44344">
        <w:tc>
          <w:tcPr>
            <w:tcW w:w="2269" w:type="dxa"/>
          </w:tcPr>
          <w:p w14:paraId="717207D8" w14:textId="77777777" w:rsidR="00C52626" w:rsidRDefault="00C52626" w:rsidP="00E4434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r>
              <w:rPr>
                <w:b/>
                <w:color w:val="000000" w:themeColor="text1"/>
              </w:rPr>
              <w:t>Target group</w:t>
            </w:r>
          </w:p>
        </w:tc>
        <w:tc>
          <w:tcPr>
            <w:tcW w:w="11760" w:type="dxa"/>
          </w:tcPr>
          <w:p w14:paraId="3EA3D477" w14:textId="77777777" w:rsidR="00C52626" w:rsidRPr="00B4449D" w:rsidRDefault="00C52626" w:rsidP="00E44344">
            <w:pPr>
              <w:rPr>
                <w:color w:val="000000" w:themeColor="text1"/>
              </w:rPr>
            </w:pPr>
            <w:r>
              <w:rPr>
                <w:color w:val="000000" w:themeColor="text1"/>
              </w:rPr>
              <w:t>Staff and students</w:t>
            </w:r>
          </w:p>
        </w:tc>
      </w:tr>
      <w:tr w:rsidR="00C52626" w14:paraId="4263D0D0" w14:textId="77777777" w:rsidTr="00E44344">
        <w:tc>
          <w:tcPr>
            <w:tcW w:w="2269" w:type="dxa"/>
          </w:tcPr>
          <w:p w14:paraId="5387F1DD" w14:textId="77777777" w:rsidR="00C52626" w:rsidRDefault="00C52626" w:rsidP="00E4434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r w:rsidRPr="00E46B50">
              <w:rPr>
                <w:b/>
                <w:color w:val="000000" w:themeColor="text1"/>
              </w:rPr>
              <w:t>4 criteria for badge</w:t>
            </w:r>
          </w:p>
        </w:tc>
        <w:tc>
          <w:tcPr>
            <w:tcW w:w="11760" w:type="dxa"/>
          </w:tcPr>
          <w:p w14:paraId="21568294" w14:textId="77777777" w:rsidR="00C52626" w:rsidRDefault="00C52626" w:rsidP="00C52626">
            <w:pPr>
              <w:pStyle w:val="ListParagraph"/>
              <w:numPr>
                <w:ilvl w:val="0"/>
                <w:numId w:val="17"/>
              </w:numPr>
              <w:spacing w:line="240" w:lineRule="auto"/>
            </w:pPr>
            <w:r w:rsidRPr="00171740">
              <w:t xml:space="preserve">Define </w:t>
            </w:r>
            <w:proofErr w:type="spellStart"/>
            <w:r w:rsidRPr="00171740">
              <w:t>internationalisation</w:t>
            </w:r>
            <w:proofErr w:type="spellEnd"/>
            <w:r w:rsidRPr="00171740">
              <w:t xml:space="preserve"> in the context of Higher Education (knowledge)</w:t>
            </w:r>
            <w:r>
              <w:t>.</w:t>
            </w:r>
          </w:p>
          <w:p w14:paraId="0EDC32B2" w14:textId="77777777" w:rsidR="00C52626" w:rsidRDefault="00C52626" w:rsidP="00C52626">
            <w:pPr>
              <w:pStyle w:val="ListParagraph"/>
              <w:numPr>
                <w:ilvl w:val="0"/>
                <w:numId w:val="17"/>
              </w:numPr>
              <w:spacing w:line="240" w:lineRule="auto"/>
            </w:pPr>
            <w:r w:rsidRPr="00E1011B">
              <w:t>Apply key concepts integrating international and intercultural perspectives (application)</w:t>
            </w:r>
            <w:r>
              <w:t>.</w:t>
            </w:r>
          </w:p>
          <w:p w14:paraId="3091A2B8" w14:textId="77777777" w:rsidR="00C52626" w:rsidRDefault="00C52626" w:rsidP="00C52626">
            <w:pPr>
              <w:pStyle w:val="ListParagraph"/>
              <w:numPr>
                <w:ilvl w:val="0"/>
                <w:numId w:val="17"/>
              </w:numPr>
              <w:spacing w:line="240" w:lineRule="auto"/>
            </w:pPr>
            <w:r w:rsidRPr="00E1011B">
              <w:t>Communicate effectively to enhance multicultural awareness in a variety of contexts, whether face to face or online (synthesis)</w:t>
            </w:r>
            <w:r>
              <w:t>.</w:t>
            </w:r>
          </w:p>
          <w:p w14:paraId="5E1C2E54" w14:textId="77777777" w:rsidR="00C52626" w:rsidRDefault="00C52626" w:rsidP="00C52626">
            <w:pPr>
              <w:pStyle w:val="ListParagraph"/>
              <w:numPr>
                <w:ilvl w:val="0"/>
                <w:numId w:val="17"/>
              </w:numPr>
              <w:spacing w:line="240" w:lineRule="auto"/>
            </w:pPr>
            <w:r w:rsidRPr="00082025">
              <w:t>Evaluate the impact of global learning on the local, national and international contexts (evaluation)</w:t>
            </w:r>
            <w:r>
              <w:t>.</w:t>
            </w:r>
          </w:p>
          <w:p w14:paraId="7A2A4346" w14:textId="77777777" w:rsidR="00C52626" w:rsidRPr="004017BB" w:rsidRDefault="00C52626" w:rsidP="00E44344">
            <w:pPr>
              <w:ind w:left="317" w:hanging="317"/>
            </w:pPr>
          </w:p>
        </w:tc>
      </w:tr>
      <w:tr w:rsidR="00C52626" w14:paraId="41972D23" w14:textId="77777777" w:rsidTr="00E44344">
        <w:tc>
          <w:tcPr>
            <w:tcW w:w="2269" w:type="dxa"/>
          </w:tcPr>
          <w:p w14:paraId="0A4E831F" w14:textId="77777777" w:rsidR="00C52626" w:rsidRDefault="00C52626" w:rsidP="00E4434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r w:rsidRPr="00E46B50">
              <w:rPr>
                <w:b/>
                <w:color w:val="000000" w:themeColor="text1"/>
              </w:rPr>
              <w:t>Short Description</w:t>
            </w:r>
          </w:p>
        </w:tc>
        <w:tc>
          <w:tcPr>
            <w:tcW w:w="11760" w:type="dxa"/>
          </w:tcPr>
          <w:p w14:paraId="010901A6" w14:textId="77777777" w:rsidR="00C52626" w:rsidRPr="00082025" w:rsidRDefault="00C52626" w:rsidP="00E44344">
            <w:pPr>
              <w:rPr>
                <w:color w:val="000000" w:themeColor="text1"/>
              </w:rPr>
            </w:pPr>
            <w:r w:rsidRPr="00082025">
              <w:rPr>
                <w:color w:val="000000" w:themeColor="text1"/>
              </w:rPr>
              <w:t xml:space="preserve">Although there are many aspects to </w:t>
            </w:r>
            <w:proofErr w:type="spellStart"/>
            <w:r w:rsidRPr="00082025">
              <w:rPr>
                <w:color w:val="000000" w:themeColor="text1"/>
              </w:rPr>
              <w:t>Internationalisation</w:t>
            </w:r>
            <w:proofErr w:type="spellEnd"/>
            <w:r w:rsidRPr="00082025">
              <w:rPr>
                <w:color w:val="000000" w:themeColor="text1"/>
              </w:rPr>
              <w:t xml:space="preserve"> in Higher Education, from the perspective of Teaching &amp; Learning it has been defined as ‘the intentional process of integrating an international, intercultural or global dimension into the purpose, functions and delivery […] to enhance the quality of education and research for all students and staff and to make a meaningful contribution to society’ (De Wit &amp; Hunter). 3 factors give </w:t>
            </w:r>
            <w:proofErr w:type="spellStart"/>
            <w:r w:rsidRPr="00082025">
              <w:rPr>
                <w:color w:val="000000" w:themeColor="text1"/>
              </w:rPr>
              <w:t>internationalisation</w:t>
            </w:r>
            <w:proofErr w:type="spellEnd"/>
            <w:r w:rsidRPr="00082025">
              <w:rPr>
                <w:color w:val="000000" w:themeColor="text1"/>
              </w:rPr>
              <w:t xml:space="preserve"> in HE particular urgency today. These are: the unprecedented and rapid increase in and redistribution of the world’s demographics and its attendant strain on resources, which raises the likelihood of conflicts; the pervasive use of technology that brings cultures into interaction; and the global economy, with its globally-spread capital base, markets and supply chains. </w:t>
            </w:r>
          </w:p>
          <w:p w14:paraId="5190F86C" w14:textId="77777777" w:rsidR="00C52626" w:rsidRDefault="00C52626" w:rsidP="00E44344">
            <w:pPr>
              <w:rPr>
                <w:color w:val="000000" w:themeColor="text1"/>
              </w:rPr>
            </w:pPr>
            <w:r w:rsidRPr="00082025">
              <w:rPr>
                <w:color w:val="000000" w:themeColor="text1"/>
              </w:rPr>
              <w:t xml:space="preserve">The module addresses three dimensions of </w:t>
            </w:r>
            <w:proofErr w:type="spellStart"/>
            <w:r w:rsidRPr="00082025">
              <w:rPr>
                <w:color w:val="000000" w:themeColor="text1"/>
              </w:rPr>
              <w:t>internationalisation</w:t>
            </w:r>
            <w:proofErr w:type="spellEnd"/>
            <w:r w:rsidRPr="00082025">
              <w:rPr>
                <w:color w:val="000000" w:themeColor="text1"/>
              </w:rPr>
              <w:t xml:space="preserve"> in HE: Cultural Diversity &amp; Value Awareness, Teaching &amp; Learning in an International Classroom, and </w:t>
            </w:r>
            <w:proofErr w:type="spellStart"/>
            <w:r w:rsidRPr="00082025">
              <w:rPr>
                <w:color w:val="000000" w:themeColor="text1"/>
              </w:rPr>
              <w:t>Internationalisation</w:t>
            </w:r>
            <w:proofErr w:type="spellEnd"/>
            <w:r w:rsidRPr="00082025">
              <w:rPr>
                <w:color w:val="000000" w:themeColor="text1"/>
              </w:rPr>
              <w:t xml:space="preserve"> in Irish Higher Education, as a series of self-contained units ranging from lectures to workshops and research projects, equivalent to 5 credits.</w:t>
            </w:r>
          </w:p>
        </w:tc>
      </w:tr>
      <w:tr w:rsidR="00C52626" w14:paraId="7221FA80" w14:textId="77777777" w:rsidTr="00E44344">
        <w:tc>
          <w:tcPr>
            <w:tcW w:w="2269" w:type="dxa"/>
          </w:tcPr>
          <w:p w14:paraId="5FAB7E37" w14:textId="77777777" w:rsidR="00C52626" w:rsidRDefault="00C52626" w:rsidP="00E4434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r w:rsidRPr="00E46B50">
              <w:rPr>
                <w:b/>
                <w:color w:val="000000" w:themeColor="text1"/>
              </w:rPr>
              <w:t>Learner Activities</w:t>
            </w:r>
          </w:p>
        </w:tc>
        <w:tc>
          <w:tcPr>
            <w:tcW w:w="11760" w:type="dxa"/>
          </w:tcPr>
          <w:p w14:paraId="5115F067" w14:textId="77777777" w:rsidR="00C52626" w:rsidRDefault="00C52626" w:rsidP="00E44344">
            <w:pPr>
              <w:rPr>
                <w:b/>
              </w:rPr>
            </w:pPr>
            <w:r w:rsidRPr="008143D2">
              <w:rPr>
                <w:b/>
              </w:rPr>
              <w:t>Overall Aims and Objectives:</w:t>
            </w:r>
          </w:p>
          <w:p w14:paraId="51B472E3" w14:textId="77777777" w:rsidR="00C52626" w:rsidRPr="008143D2" w:rsidRDefault="00C52626" w:rsidP="00E44344">
            <w:pPr>
              <w:rPr>
                <w:b/>
              </w:rPr>
            </w:pPr>
          </w:p>
          <w:p w14:paraId="12A855A5" w14:textId="77777777" w:rsidR="00C52626" w:rsidRDefault="00C52626" w:rsidP="00E44344">
            <w:r>
              <w:t>•</w:t>
            </w:r>
            <w:r>
              <w:tab/>
              <w:t>To provide the intercultural competence and specific pedagogic and didactic skills that staff need to be connect intercultural competence with the content of the discipline and to position its development within the core of the curriculum.</w:t>
            </w:r>
          </w:p>
          <w:p w14:paraId="5EEA52FC" w14:textId="77777777" w:rsidR="00C52626" w:rsidRDefault="00C52626" w:rsidP="00E44344">
            <w:r>
              <w:t>•</w:t>
            </w:r>
            <w:r>
              <w:tab/>
              <w:t>In partnership with students, to enable staff to deliver a meaningful intercultural learning experience for all students, and to pursue Intercultural Professional Development.</w:t>
            </w:r>
          </w:p>
          <w:p w14:paraId="5E7E88A7" w14:textId="77777777" w:rsidR="00C52626" w:rsidRDefault="00C52626" w:rsidP="00E44344">
            <w:r>
              <w:t>•</w:t>
            </w:r>
            <w:r>
              <w:tab/>
              <w:t xml:space="preserve">To provide an overview of </w:t>
            </w:r>
            <w:proofErr w:type="spellStart"/>
            <w:r>
              <w:t>internationalisation</w:t>
            </w:r>
            <w:proofErr w:type="spellEnd"/>
            <w:r>
              <w:t xml:space="preserve"> at UCC including the support that is available to staff.</w:t>
            </w:r>
          </w:p>
          <w:p w14:paraId="374D5938" w14:textId="77777777" w:rsidR="00C52626" w:rsidRDefault="00C52626" w:rsidP="00E44344">
            <w:pPr>
              <w:rPr>
                <w:b/>
              </w:rPr>
            </w:pPr>
          </w:p>
          <w:p w14:paraId="2D64780F" w14:textId="77777777" w:rsidR="00C52626" w:rsidRPr="00225602" w:rsidRDefault="00C52626" w:rsidP="00C52626">
            <w:pPr>
              <w:pStyle w:val="ListParagraph"/>
              <w:numPr>
                <w:ilvl w:val="0"/>
                <w:numId w:val="21"/>
              </w:numPr>
              <w:spacing w:line="240" w:lineRule="auto"/>
              <w:rPr>
                <w:b/>
              </w:rPr>
            </w:pPr>
            <w:r w:rsidRPr="00225602">
              <w:rPr>
                <w:b/>
              </w:rPr>
              <w:t xml:space="preserve">Interculturality in International Education, 6 hours in total (4 face to face and 2 online) </w:t>
            </w:r>
          </w:p>
          <w:p w14:paraId="025EB291" w14:textId="77777777" w:rsidR="00C52626" w:rsidRDefault="00C52626" w:rsidP="00C52626">
            <w:pPr>
              <w:pStyle w:val="ListParagraph"/>
              <w:numPr>
                <w:ilvl w:val="0"/>
                <w:numId w:val="18"/>
              </w:numPr>
              <w:spacing w:line="240" w:lineRule="auto"/>
            </w:pPr>
            <w:r>
              <w:t>To raise awareness of cultural difference with a specific focus on how it can be managed in the study/workplace.</w:t>
            </w:r>
          </w:p>
          <w:p w14:paraId="05F5135C" w14:textId="77777777" w:rsidR="00C52626" w:rsidRDefault="00C52626" w:rsidP="00C52626">
            <w:pPr>
              <w:pStyle w:val="ListParagraph"/>
              <w:numPr>
                <w:ilvl w:val="0"/>
                <w:numId w:val="18"/>
              </w:numPr>
              <w:spacing w:line="240" w:lineRule="auto"/>
            </w:pPr>
            <w:r>
              <w:t>This unit will consider evolving conceptions of culture. It will present case studies of pedagogical interventions that have enhanced study abroad experiences and participants will design an intervention by the end of the unit.</w:t>
            </w:r>
          </w:p>
          <w:p w14:paraId="25F46A1F" w14:textId="77777777" w:rsidR="00C52626" w:rsidRDefault="00C52626" w:rsidP="00E44344"/>
          <w:p w14:paraId="2C97EC7D" w14:textId="77777777" w:rsidR="00C52626" w:rsidRPr="00225602" w:rsidRDefault="00C52626" w:rsidP="00C52626">
            <w:pPr>
              <w:pStyle w:val="ListParagraph"/>
              <w:numPr>
                <w:ilvl w:val="0"/>
                <w:numId w:val="21"/>
              </w:numPr>
              <w:spacing w:line="240" w:lineRule="auto"/>
              <w:rPr>
                <w:b/>
              </w:rPr>
            </w:pPr>
            <w:r w:rsidRPr="00225602">
              <w:rPr>
                <w:b/>
              </w:rPr>
              <w:t xml:space="preserve"> Inclusive Global Learning Environments Seminar: Enhancing communication, Engagement and Participation within multi-lingual environments (3 hours face to face)</w:t>
            </w:r>
          </w:p>
          <w:p w14:paraId="5B583BB5" w14:textId="77777777" w:rsidR="00C52626" w:rsidRDefault="00C52626" w:rsidP="00C52626">
            <w:pPr>
              <w:pStyle w:val="ListParagraph"/>
              <w:numPr>
                <w:ilvl w:val="0"/>
                <w:numId w:val="19"/>
              </w:numPr>
              <w:spacing w:line="240" w:lineRule="auto"/>
            </w:pPr>
            <w:r w:rsidRPr="00951991">
              <w:t>To raise awareness of the role language plays in promoting or hindering students’ learning.</w:t>
            </w:r>
          </w:p>
          <w:p w14:paraId="62F76B1A" w14:textId="77777777" w:rsidR="00C52626" w:rsidRDefault="00C52626" w:rsidP="00E44344"/>
          <w:p w14:paraId="48D4AC98" w14:textId="77777777" w:rsidR="00C52626" w:rsidRPr="00BE3A86" w:rsidRDefault="00C52626" w:rsidP="00C52626">
            <w:pPr>
              <w:pStyle w:val="ListParagraph"/>
              <w:numPr>
                <w:ilvl w:val="0"/>
                <w:numId w:val="21"/>
              </w:numPr>
              <w:spacing w:line="240" w:lineRule="auto"/>
              <w:rPr>
                <w:b/>
              </w:rPr>
            </w:pPr>
            <w:r w:rsidRPr="00951991">
              <w:rPr>
                <w:b/>
              </w:rPr>
              <w:lastRenderedPageBreak/>
              <w:t>Guest Speakers Lecture Series/Byte Size (4 hours face to face or online)</w:t>
            </w:r>
          </w:p>
          <w:p w14:paraId="21EE2F7E" w14:textId="77777777" w:rsidR="00C52626" w:rsidRPr="00BE3A86" w:rsidRDefault="00C52626" w:rsidP="00C52626">
            <w:pPr>
              <w:pStyle w:val="ListParagraph"/>
              <w:numPr>
                <w:ilvl w:val="0"/>
                <w:numId w:val="19"/>
              </w:numPr>
              <w:spacing w:line="240" w:lineRule="auto"/>
              <w:rPr>
                <w:b/>
              </w:rPr>
            </w:pPr>
            <w:r w:rsidRPr="00BE3A86">
              <w:t>To present recent, and in some cases cutting edge, research in the field.</w:t>
            </w:r>
          </w:p>
          <w:p w14:paraId="49A0BA4E" w14:textId="77777777" w:rsidR="00C52626" w:rsidRDefault="00C52626" w:rsidP="00C52626">
            <w:pPr>
              <w:pStyle w:val="ListParagraph"/>
              <w:numPr>
                <w:ilvl w:val="0"/>
                <w:numId w:val="19"/>
              </w:numPr>
              <w:spacing w:line="240" w:lineRule="auto"/>
            </w:pPr>
            <w:r w:rsidRPr="00BE3A86">
              <w:t>To draw from the expertise of a variety of stake-holders from Cork and beyond, including employers, policy-makers, alumni and students</w:t>
            </w:r>
            <w:r>
              <w:t>.</w:t>
            </w:r>
          </w:p>
          <w:p w14:paraId="361831C1" w14:textId="77777777" w:rsidR="00C52626" w:rsidRDefault="00C52626" w:rsidP="00E44344"/>
          <w:p w14:paraId="593996C6" w14:textId="77777777" w:rsidR="00C52626" w:rsidRDefault="00C52626" w:rsidP="00C52626">
            <w:pPr>
              <w:pStyle w:val="ListParagraph"/>
              <w:numPr>
                <w:ilvl w:val="0"/>
                <w:numId w:val="21"/>
              </w:numPr>
              <w:spacing w:line="240" w:lineRule="auto"/>
              <w:rPr>
                <w:b/>
              </w:rPr>
            </w:pPr>
            <w:r w:rsidRPr="00A17692">
              <w:rPr>
                <w:b/>
              </w:rPr>
              <w:t>Key Concepts in International Higher Education Seminar (3 hours online)</w:t>
            </w:r>
          </w:p>
          <w:p w14:paraId="115A05B8" w14:textId="77777777" w:rsidR="00C52626" w:rsidRDefault="00C52626" w:rsidP="00E44344"/>
          <w:p w14:paraId="459A2AE0" w14:textId="77777777" w:rsidR="00C52626" w:rsidRPr="001C1F5A" w:rsidRDefault="00C52626" w:rsidP="00C52626">
            <w:pPr>
              <w:pStyle w:val="ListParagraph"/>
              <w:numPr>
                <w:ilvl w:val="0"/>
                <w:numId w:val="20"/>
              </w:numPr>
              <w:spacing w:line="240" w:lineRule="auto"/>
              <w:rPr>
                <w:b/>
              </w:rPr>
            </w:pPr>
            <w:r w:rsidRPr="00342394">
              <w:t>Strengthen understanding of global learning</w:t>
            </w:r>
            <w:r>
              <w:t>.</w:t>
            </w:r>
          </w:p>
          <w:p w14:paraId="466BB4B5" w14:textId="77777777" w:rsidR="00C52626" w:rsidRDefault="00C52626" w:rsidP="00C52626">
            <w:pPr>
              <w:pStyle w:val="ListParagraph"/>
              <w:numPr>
                <w:ilvl w:val="0"/>
                <w:numId w:val="20"/>
              </w:numPr>
              <w:spacing w:line="240" w:lineRule="auto"/>
            </w:pPr>
            <w:r w:rsidRPr="00342394">
              <w:t>Develop capacity for translating mission-driven institutional global learning goals into concrete curricular and co-curricular experiences that are flexible, rigorous, and relevant to students. Topics (choose 2):</w:t>
            </w:r>
            <w:r>
              <w:br/>
            </w:r>
          </w:p>
          <w:p w14:paraId="2D005BB9" w14:textId="77777777" w:rsidR="00C52626" w:rsidRDefault="00C52626" w:rsidP="00C52626">
            <w:pPr>
              <w:pStyle w:val="ListParagraph"/>
              <w:numPr>
                <w:ilvl w:val="0"/>
                <w:numId w:val="22"/>
              </w:numPr>
              <w:spacing w:line="240" w:lineRule="auto"/>
            </w:pPr>
            <w:r>
              <w:t>Teaching and Learning across boundaries in a COIL Environment</w:t>
            </w:r>
          </w:p>
          <w:p w14:paraId="01CB8521" w14:textId="77777777" w:rsidR="00C52626" w:rsidRDefault="00C52626" w:rsidP="00C52626">
            <w:pPr>
              <w:pStyle w:val="ListParagraph"/>
              <w:numPr>
                <w:ilvl w:val="0"/>
                <w:numId w:val="22"/>
              </w:numPr>
              <w:spacing w:line="240" w:lineRule="auto"/>
            </w:pPr>
            <w:r>
              <w:t>Global Learning in a Time of Nationalisms and Xenophobia</w:t>
            </w:r>
          </w:p>
          <w:p w14:paraId="77BEE9F3" w14:textId="77777777" w:rsidR="00C52626" w:rsidRPr="004017BB" w:rsidRDefault="00C52626" w:rsidP="00C52626">
            <w:pPr>
              <w:pStyle w:val="ListParagraph"/>
              <w:numPr>
                <w:ilvl w:val="0"/>
                <w:numId w:val="22"/>
              </w:numPr>
              <w:spacing w:line="240" w:lineRule="auto"/>
            </w:pPr>
            <w:proofErr w:type="spellStart"/>
            <w:r>
              <w:t>Internationalisation</w:t>
            </w:r>
            <w:proofErr w:type="spellEnd"/>
            <w:r>
              <w:t xml:space="preserve"> and Interdisciplinarity.</w:t>
            </w:r>
            <w:r>
              <w:br/>
            </w:r>
          </w:p>
        </w:tc>
      </w:tr>
      <w:tr w:rsidR="00C52626" w14:paraId="564CC488" w14:textId="77777777" w:rsidTr="00E44344">
        <w:tc>
          <w:tcPr>
            <w:tcW w:w="2269" w:type="dxa"/>
          </w:tcPr>
          <w:p w14:paraId="1C93EE92" w14:textId="77777777" w:rsidR="00C52626" w:rsidRDefault="00C52626" w:rsidP="00E4434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r>
              <w:rPr>
                <w:b/>
                <w:color w:val="000000" w:themeColor="text1"/>
              </w:rPr>
              <w:lastRenderedPageBreak/>
              <w:t>Assessment</w:t>
            </w:r>
          </w:p>
        </w:tc>
        <w:tc>
          <w:tcPr>
            <w:tcW w:w="11760" w:type="dxa"/>
          </w:tcPr>
          <w:p w14:paraId="72342A6E" w14:textId="77777777" w:rsidR="00C52626" w:rsidRPr="00704801" w:rsidRDefault="00C52626" w:rsidP="00E44344">
            <w:pPr>
              <w:rPr>
                <w:color w:val="000000" w:themeColor="text1"/>
              </w:rPr>
            </w:pPr>
            <w:r w:rsidRPr="00510315">
              <w:rPr>
                <w:color w:val="000000" w:themeColor="text1"/>
              </w:rPr>
              <w:t xml:space="preserve">Attendance 40%; Project 60% to choose from (Staff): An </w:t>
            </w:r>
            <w:proofErr w:type="spellStart"/>
            <w:r w:rsidRPr="00510315">
              <w:rPr>
                <w:color w:val="000000" w:themeColor="text1"/>
              </w:rPr>
              <w:t>internationalised</w:t>
            </w:r>
            <w:proofErr w:type="spellEnd"/>
            <w:r w:rsidRPr="00510315">
              <w:rPr>
                <w:color w:val="000000" w:themeColor="text1"/>
              </w:rPr>
              <w:t xml:space="preserve"> curriculum for a module or </w:t>
            </w:r>
            <w:proofErr w:type="spellStart"/>
            <w:r w:rsidRPr="00510315">
              <w:rPr>
                <w:color w:val="000000" w:themeColor="text1"/>
              </w:rPr>
              <w:t>programme</w:t>
            </w:r>
            <w:proofErr w:type="spellEnd"/>
            <w:r w:rsidRPr="00510315">
              <w:rPr>
                <w:color w:val="000000" w:themeColor="text1"/>
              </w:rPr>
              <w:t xml:space="preserve">; An intervention to support intercultural learning while study abroad; A plan for a COIL collaboration with any of our partners (approx. 2,500 words); A video of a lecture displaying an inclusive learning environment that enhances communication (20 min lecture); (Students): proposal for a learning trail entitled ‘Multi-cultural Cork; for the UNESCO Learning Cities project; A video essay detailing their contribution to </w:t>
            </w:r>
            <w:proofErr w:type="spellStart"/>
            <w:r w:rsidRPr="00510315">
              <w:rPr>
                <w:color w:val="000000" w:themeColor="text1"/>
              </w:rPr>
              <w:t>internationalisation</w:t>
            </w:r>
            <w:proofErr w:type="spellEnd"/>
            <w:r w:rsidRPr="00510315">
              <w:rPr>
                <w:color w:val="000000" w:themeColor="text1"/>
              </w:rPr>
              <w:t xml:space="preserve"> of the curriculum/at home (3 to 5 mins); A poster </w:t>
            </w:r>
            <w:proofErr w:type="spellStart"/>
            <w:r w:rsidRPr="00510315">
              <w:rPr>
                <w:color w:val="000000" w:themeColor="text1"/>
              </w:rPr>
              <w:t>summarising</w:t>
            </w:r>
            <w:proofErr w:type="spellEnd"/>
            <w:r w:rsidRPr="00510315">
              <w:rPr>
                <w:color w:val="000000" w:themeColor="text1"/>
              </w:rPr>
              <w:t xml:space="preserve"> the key concepts in IHE or proposing other concepts (Staff/students): reflective essay on the staff-student partnership; a comparison between the e-badge </w:t>
            </w:r>
            <w:proofErr w:type="spellStart"/>
            <w:r w:rsidRPr="00510315">
              <w:rPr>
                <w:color w:val="000000" w:themeColor="text1"/>
              </w:rPr>
              <w:t>programme</w:t>
            </w:r>
            <w:proofErr w:type="spellEnd"/>
            <w:r w:rsidRPr="00510315">
              <w:rPr>
                <w:color w:val="000000" w:themeColor="text1"/>
              </w:rPr>
              <w:t xml:space="preserve"> and a MOOC on the same topic (approx. 2,500 words)</w:t>
            </w:r>
            <w:r>
              <w:rPr>
                <w:color w:val="000000" w:themeColor="text1"/>
              </w:rPr>
              <w:t>.</w:t>
            </w:r>
          </w:p>
        </w:tc>
      </w:tr>
      <w:tr w:rsidR="00C52626" w14:paraId="473263A8" w14:textId="77777777" w:rsidTr="00E44344">
        <w:tc>
          <w:tcPr>
            <w:tcW w:w="2269" w:type="dxa"/>
          </w:tcPr>
          <w:p w14:paraId="5A1C77F0" w14:textId="77777777" w:rsidR="00C52626" w:rsidRDefault="00C52626" w:rsidP="00E4434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28"/>
              <w:jc w:val="left"/>
              <w:rPr>
                <w:b/>
                <w:bCs/>
                <w:noProof/>
                <w:sz w:val="28"/>
                <w:szCs w:val="28"/>
                <w:lang w:bidi="he-IL"/>
              </w:rPr>
            </w:pPr>
            <w:r w:rsidRPr="00E46B50">
              <w:rPr>
                <w:b/>
                <w:color w:val="000000" w:themeColor="text1"/>
              </w:rPr>
              <w:t>Badge Content/Media</w:t>
            </w:r>
          </w:p>
        </w:tc>
        <w:tc>
          <w:tcPr>
            <w:tcW w:w="11760" w:type="dxa"/>
          </w:tcPr>
          <w:p w14:paraId="1132068F" w14:textId="77777777" w:rsidR="00C52626" w:rsidRDefault="00C52626" w:rsidP="00E44344">
            <w:pPr>
              <w:rPr>
                <w:color w:val="000000" w:themeColor="text1"/>
              </w:rPr>
            </w:pPr>
            <w:r>
              <w:rPr>
                <w:color w:val="000000" w:themeColor="text1"/>
              </w:rPr>
              <w:t>Logos sent via email.</w:t>
            </w:r>
          </w:p>
        </w:tc>
      </w:tr>
      <w:tr w:rsidR="00C52626" w14:paraId="5822072F" w14:textId="77777777" w:rsidTr="00E44344">
        <w:tc>
          <w:tcPr>
            <w:tcW w:w="2269" w:type="dxa"/>
          </w:tcPr>
          <w:p w14:paraId="7325F759" w14:textId="77777777" w:rsidR="00C52626" w:rsidRDefault="00C52626" w:rsidP="00E44344">
            <w:pPr>
              <w:rPr>
                <w:b/>
                <w:color w:val="000000" w:themeColor="text1"/>
              </w:rPr>
            </w:pPr>
            <w:r w:rsidRPr="00E46B50">
              <w:rPr>
                <w:b/>
                <w:color w:val="000000" w:themeColor="text1"/>
              </w:rPr>
              <w:t>Evidence</w:t>
            </w:r>
          </w:p>
          <w:p w14:paraId="128F10F0" w14:textId="77777777" w:rsidR="00C52626" w:rsidRDefault="00C52626" w:rsidP="00E4434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noProof/>
                <w:sz w:val="28"/>
                <w:szCs w:val="28"/>
                <w:lang w:bidi="he-IL"/>
              </w:rPr>
            </w:pPr>
            <w:r w:rsidRPr="00721A29">
              <w:rPr>
                <w:i/>
                <w:color w:val="000000" w:themeColor="text1"/>
              </w:rPr>
              <w:t>(how collect</w:t>
            </w:r>
            <w:r>
              <w:rPr>
                <w:i/>
                <w:color w:val="000000" w:themeColor="text1"/>
              </w:rPr>
              <w:t>, evaluate,</w:t>
            </w:r>
            <w:r w:rsidRPr="00721A29">
              <w:rPr>
                <w:i/>
                <w:color w:val="000000" w:themeColor="text1"/>
              </w:rPr>
              <w:t xml:space="preserve"> authenticate?)</w:t>
            </w:r>
          </w:p>
        </w:tc>
        <w:tc>
          <w:tcPr>
            <w:tcW w:w="11760" w:type="dxa"/>
          </w:tcPr>
          <w:p w14:paraId="1589878E" w14:textId="77777777" w:rsidR="00C52626" w:rsidRPr="00F17328" w:rsidRDefault="00C52626" w:rsidP="00E44344">
            <w:pPr>
              <w:rPr>
                <w:color w:val="000000" w:themeColor="text1"/>
              </w:rPr>
            </w:pPr>
            <w:r>
              <w:rPr>
                <w:color w:val="000000" w:themeColor="text1"/>
              </w:rPr>
              <w:t>All evidence pertaining to the badge will be stored at a departmental level.</w:t>
            </w:r>
          </w:p>
        </w:tc>
      </w:tr>
      <w:tr w:rsidR="00C52626" w14:paraId="5E301D48" w14:textId="77777777" w:rsidTr="00E44344">
        <w:tc>
          <w:tcPr>
            <w:tcW w:w="2269" w:type="dxa"/>
          </w:tcPr>
          <w:p w14:paraId="2C7A838C" w14:textId="77777777" w:rsidR="00C52626" w:rsidRPr="00E46B50" w:rsidRDefault="00C52626" w:rsidP="00E44344">
            <w:pPr>
              <w:rPr>
                <w:b/>
                <w:color w:val="000000" w:themeColor="text1"/>
              </w:rPr>
            </w:pPr>
            <w:r>
              <w:rPr>
                <w:b/>
                <w:color w:val="000000" w:themeColor="text1"/>
              </w:rPr>
              <w:t>PD workshop package</w:t>
            </w:r>
          </w:p>
        </w:tc>
        <w:tc>
          <w:tcPr>
            <w:tcW w:w="11760" w:type="dxa"/>
          </w:tcPr>
          <w:p w14:paraId="731553CB" w14:textId="77777777" w:rsidR="00C52626" w:rsidRPr="00F851F3" w:rsidRDefault="00C52626" w:rsidP="00E44344">
            <w:pPr>
              <w:rPr>
                <w:color w:val="000000" w:themeColor="text1"/>
              </w:rPr>
            </w:pPr>
            <w:r>
              <w:rPr>
                <w:color w:val="000000" w:themeColor="text1"/>
              </w:rPr>
              <w:t>L</w:t>
            </w:r>
            <w:r w:rsidRPr="00F851F3">
              <w:rPr>
                <w:color w:val="000000" w:themeColor="text1"/>
              </w:rPr>
              <w:t xml:space="preserve">earners will </w:t>
            </w:r>
            <w:r>
              <w:rPr>
                <w:color w:val="000000" w:themeColor="text1"/>
              </w:rPr>
              <w:t>have</w:t>
            </w:r>
            <w:r w:rsidRPr="00F851F3">
              <w:rPr>
                <w:color w:val="000000" w:themeColor="text1"/>
              </w:rPr>
              <w:t xml:space="preserve"> access to materials from our university partners worldwide.</w:t>
            </w:r>
          </w:p>
          <w:p w14:paraId="143C8CF5" w14:textId="77777777" w:rsidR="00C52626" w:rsidRPr="00F851F3" w:rsidRDefault="00C52626" w:rsidP="00E44344">
            <w:pPr>
              <w:rPr>
                <w:color w:val="000000" w:themeColor="text1"/>
              </w:rPr>
            </w:pPr>
            <w:r w:rsidRPr="00F851F3">
              <w:rPr>
                <w:color w:val="000000" w:themeColor="text1"/>
              </w:rPr>
              <w:t>Staff membership to international bodies such as the European Association of International Education EAIE and NAFSA in the US, and attendance to their seminars and summer courses will also be a source of materials and resources</w:t>
            </w:r>
            <w:r>
              <w:rPr>
                <w:color w:val="000000" w:themeColor="text1"/>
              </w:rPr>
              <w:t>.</w:t>
            </w:r>
          </w:p>
          <w:p w14:paraId="71F8505E" w14:textId="77777777" w:rsidR="00C52626" w:rsidRDefault="00C52626" w:rsidP="00E44344">
            <w:pPr>
              <w:rPr>
                <w:color w:val="000000" w:themeColor="text1"/>
              </w:rPr>
            </w:pPr>
            <w:r w:rsidRPr="00F851F3">
              <w:rPr>
                <w:color w:val="000000" w:themeColor="text1"/>
              </w:rPr>
              <w:t xml:space="preserve">The </w:t>
            </w:r>
            <w:r>
              <w:rPr>
                <w:color w:val="000000" w:themeColor="text1"/>
              </w:rPr>
              <w:t xml:space="preserve">UCC main </w:t>
            </w:r>
            <w:r w:rsidRPr="00F851F3">
              <w:rPr>
                <w:color w:val="000000" w:themeColor="text1"/>
              </w:rPr>
              <w:t xml:space="preserve">library also has some of the most relevant material, such as a subscription to the Journal Studies of International Education and books on intercultural communication, and the further invest required will be minimal. Books have </w:t>
            </w:r>
            <w:r>
              <w:rPr>
                <w:color w:val="000000" w:themeColor="text1"/>
              </w:rPr>
              <w:t xml:space="preserve">been </w:t>
            </w:r>
            <w:r w:rsidRPr="00F851F3">
              <w:rPr>
                <w:color w:val="000000" w:themeColor="text1"/>
              </w:rPr>
              <w:t>ordered and no resources remain outstanding.</w:t>
            </w:r>
            <w:r>
              <w:rPr>
                <w:color w:val="000000" w:themeColor="text1"/>
              </w:rPr>
              <w:br/>
            </w:r>
          </w:p>
        </w:tc>
      </w:tr>
      <w:tr w:rsidR="00C52626" w14:paraId="6CBD36C1" w14:textId="77777777" w:rsidTr="00E44344">
        <w:tc>
          <w:tcPr>
            <w:tcW w:w="2269" w:type="dxa"/>
          </w:tcPr>
          <w:p w14:paraId="76E04C2A" w14:textId="77777777" w:rsidR="00C52626" w:rsidRDefault="00C52626" w:rsidP="00E44344">
            <w:pPr>
              <w:rPr>
                <w:b/>
                <w:color w:val="000000" w:themeColor="text1"/>
              </w:rPr>
            </w:pPr>
            <w:r>
              <w:rPr>
                <w:b/>
                <w:color w:val="000000" w:themeColor="text1"/>
              </w:rPr>
              <w:t>Video. Websites, Resources</w:t>
            </w:r>
          </w:p>
        </w:tc>
        <w:tc>
          <w:tcPr>
            <w:tcW w:w="11760" w:type="dxa"/>
          </w:tcPr>
          <w:p w14:paraId="15D6CE83" w14:textId="77777777" w:rsidR="00C52626" w:rsidRDefault="00C52626" w:rsidP="00E44344">
            <w:pPr>
              <w:rPr>
                <w:color w:val="000000" w:themeColor="text1"/>
              </w:rPr>
            </w:pPr>
            <w:r>
              <w:rPr>
                <w:color w:val="FF0000"/>
              </w:rPr>
              <w:t>Query</w:t>
            </w:r>
            <w:r w:rsidRPr="00A3099F">
              <w:rPr>
                <w:color w:val="FF0000"/>
              </w:rPr>
              <w:t xml:space="preserve"> not included in </w:t>
            </w:r>
            <w:r>
              <w:rPr>
                <w:color w:val="FF0000"/>
              </w:rPr>
              <w:t xml:space="preserve">the </w:t>
            </w:r>
            <w:r w:rsidRPr="00A3099F">
              <w:rPr>
                <w:color w:val="FF0000"/>
              </w:rPr>
              <w:t>UCC Digital Badge development plan.</w:t>
            </w:r>
          </w:p>
        </w:tc>
      </w:tr>
    </w:tbl>
    <w:p w14:paraId="410E249C" w14:textId="77777777" w:rsidR="00B55391" w:rsidRPr="00B55391" w:rsidRDefault="00B55391" w:rsidP="00B55391">
      <w:pPr>
        <w:rPr>
          <w:sz w:val="28"/>
          <w:szCs w:val="28"/>
          <w:lang w:bidi="he-IL"/>
        </w:rPr>
      </w:pPr>
    </w:p>
    <w:sectPr w:rsidR="00B55391" w:rsidRPr="00B55391" w:rsidSect="00455603">
      <w:headerReference w:type="default" r:id="rId11"/>
      <w:pgSz w:w="15840" w:h="12240" w:orient="landscape"/>
      <w:pgMar w:top="153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25324" w14:textId="77777777" w:rsidR="009B0F37" w:rsidRDefault="009B0F37" w:rsidP="00DE58AE">
      <w:pPr>
        <w:spacing w:after="0" w:line="240" w:lineRule="auto"/>
      </w:pPr>
      <w:r>
        <w:separator/>
      </w:r>
    </w:p>
  </w:endnote>
  <w:endnote w:type="continuationSeparator" w:id="0">
    <w:p w14:paraId="344FCDC2" w14:textId="77777777" w:rsidR="009B0F37" w:rsidRDefault="009B0F37" w:rsidP="00DE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D7A18" w14:textId="77777777" w:rsidR="009B0F37" w:rsidRDefault="009B0F37" w:rsidP="00DE58AE">
      <w:pPr>
        <w:spacing w:after="0" w:line="240" w:lineRule="auto"/>
      </w:pPr>
      <w:r>
        <w:separator/>
      </w:r>
    </w:p>
  </w:footnote>
  <w:footnote w:type="continuationSeparator" w:id="0">
    <w:p w14:paraId="4FA98B9B" w14:textId="77777777" w:rsidR="009B0F37" w:rsidRDefault="009B0F37" w:rsidP="00DE5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3CAB" w14:textId="77777777" w:rsidR="003558EB" w:rsidRDefault="003558EB">
    <w:pPr>
      <w:pStyle w:val="Header"/>
    </w:pPr>
    <w:r w:rsidRPr="00DE58AE">
      <w:rPr>
        <w:noProof/>
      </w:rPr>
      <w:drawing>
        <wp:anchor distT="0" distB="0" distL="114300" distR="114300" simplePos="0" relativeHeight="251659264" behindDoc="0" locked="0" layoutInCell="1" allowOverlap="1" wp14:anchorId="348E4050" wp14:editId="50461926">
          <wp:simplePos x="0" y="0"/>
          <wp:positionH relativeFrom="margin">
            <wp:align>left</wp:align>
          </wp:positionH>
          <wp:positionV relativeFrom="paragraph">
            <wp:posOffset>-254000</wp:posOffset>
          </wp:positionV>
          <wp:extent cx="3454400" cy="713345"/>
          <wp:effectExtent l="0" t="0" r="0" b="0"/>
          <wp:wrapNone/>
          <wp:docPr id="11" name="Picture 11">
            <a:extLst xmlns:a="http://schemas.openxmlformats.org/drawingml/2006/main">
              <a:ext uri="{FF2B5EF4-FFF2-40B4-BE49-F238E27FC236}">
                <a16:creationId xmlns:a16="http://schemas.microsoft.com/office/drawing/2014/main" id="{B9668CBC-B6F7-4D4F-9D20-46A6EB1A27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3">
                    <a:extLst>
                      <a:ext uri="{FF2B5EF4-FFF2-40B4-BE49-F238E27FC236}">
                        <a16:creationId xmlns:a16="http://schemas.microsoft.com/office/drawing/2014/main" id="{B9668CBC-B6F7-4D4F-9D20-46A6EB1A27FA}"/>
                      </a:ext>
                    </a:extLst>
                  </pic:cNvP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4400" cy="7133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EC0"/>
    <w:multiLevelType w:val="hybridMultilevel"/>
    <w:tmpl w:val="B1187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5C6AB8"/>
    <w:multiLevelType w:val="hybridMultilevel"/>
    <w:tmpl w:val="2B908FEA"/>
    <w:lvl w:ilvl="0" w:tplc="87CC412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3709C"/>
    <w:multiLevelType w:val="hybridMultilevel"/>
    <w:tmpl w:val="96F01E0C"/>
    <w:lvl w:ilvl="0" w:tplc="06AE9A3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BA903F6"/>
    <w:multiLevelType w:val="hybridMultilevel"/>
    <w:tmpl w:val="33F23AA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6F5CFF"/>
    <w:multiLevelType w:val="hybridMultilevel"/>
    <w:tmpl w:val="B98258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019266B"/>
    <w:multiLevelType w:val="hybridMultilevel"/>
    <w:tmpl w:val="B944DC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A0481"/>
    <w:multiLevelType w:val="hybridMultilevel"/>
    <w:tmpl w:val="EE84E9B8"/>
    <w:lvl w:ilvl="0" w:tplc="C2F4A91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16146"/>
    <w:multiLevelType w:val="hybridMultilevel"/>
    <w:tmpl w:val="F0B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F5AC9"/>
    <w:multiLevelType w:val="hybridMultilevel"/>
    <w:tmpl w:val="1DD83054"/>
    <w:lvl w:ilvl="0" w:tplc="A6DE454E">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422F3"/>
    <w:multiLevelType w:val="hybridMultilevel"/>
    <w:tmpl w:val="28D2874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5206EB"/>
    <w:multiLevelType w:val="hybridMultilevel"/>
    <w:tmpl w:val="3EC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B78A0"/>
    <w:multiLevelType w:val="multilevel"/>
    <w:tmpl w:val="5974161E"/>
    <w:lvl w:ilvl="0">
      <w:start w:val="1"/>
      <w:numFmt w:val="decimal"/>
      <w:lvlText w:val="%1."/>
      <w:lvlJc w:val="left"/>
      <w:pPr>
        <w:ind w:left="810" w:hanging="360"/>
      </w:pPr>
      <w:rPr>
        <w:rFonts w:hint="default"/>
      </w:rPr>
    </w:lvl>
    <w:lvl w:ilvl="1">
      <w:start w:val="1"/>
      <w:numFmt w:val="decimal"/>
      <w:isLgl/>
      <w:lvlText w:val="%1.%2."/>
      <w:lvlJc w:val="left"/>
      <w:pPr>
        <w:ind w:left="855" w:hanging="40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2" w15:restartNumberingAfterBreak="0">
    <w:nsid w:val="597824C7"/>
    <w:multiLevelType w:val="hybridMultilevel"/>
    <w:tmpl w:val="55A4C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02948A8"/>
    <w:multiLevelType w:val="hybridMultilevel"/>
    <w:tmpl w:val="BA54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72580"/>
    <w:multiLevelType w:val="hybridMultilevel"/>
    <w:tmpl w:val="C3284858"/>
    <w:lvl w:ilvl="0" w:tplc="B0D09488">
      <w:start w:val="1"/>
      <w:numFmt w:val="decimal"/>
      <w:lvlText w:val="%1."/>
      <w:lvlJc w:val="left"/>
      <w:pPr>
        <w:tabs>
          <w:tab w:val="num" w:pos="720"/>
        </w:tabs>
        <w:ind w:left="720" w:hanging="360"/>
      </w:pPr>
    </w:lvl>
    <w:lvl w:ilvl="1" w:tplc="A6DE454E">
      <w:start w:val="1"/>
      <w:numFmt w:val="decimal"/>
      <w:lvlText w:val="%2."/>
      <w:lvlJc w:val="left"/>
      <w:pPr>
        <w:tabs>
          <w:tab w:val="num" w:pos="1440"/>
        </w:tabs>
        <w:ind w:left="1440" w:hanging="360"/>
      </w:pPr>
    </w:lvl>
    <w:lvl w:ilvl="2" w:tplc="4302095A" w:tentative="1">
      <w:start w:val="1"/>
      <w:numFmt w:val="decimal"/>
      <w:lvlText w:val="%3."/>
      <w:lvlJc w:val="left"/>
      <w:pPr>
        <w:tabs>
          <w:tab w:val="num" w:pos="2160"/>
        </w:tabs>
        <w:ind w:left="2160" w:hanging="360"/>
      </w:pPr>
    </w:lvl>
    <w:lvl w:ilvl="3" w:tplc="3A3C8A14" w:tentative="1">
      <w:start w:val="1"/>
      <w:numFmt w:val="decimal"/>
      <w:lvlText w:val="%4."/>
      <w:lvlJc w:val="left"/>
      <w:pPr>
        <w:tabs>
          <w:tab w:val="num" w:pos="2880"/>
        </w:tabs>
        <w:ind w:left="2880" w:hanging="360"/>
      </w:pPr>
    </w:lvl>
    <w:lvl w:ilvl="4" w:tplc="97CCFB9A" w:tentative="1">
      <w:start w:val="1"/>
      <w:numFmt w:val="decimal"/>
      <w:lvlText w:val="%5."/>
      <w:lvlJc w:val="left"/>
      <w:pPr>
        <w:tabs>
          <w:tab w:val="num" w:pos="3600"/>
        </w:tabs>
        <w:ind w:left="3600" w:hanging="360"/>
      </w:pPr>
    </w:lvl>
    <w:lvl w:ilvl="5" w:tplc="FCB08134" w:tentative="1">
      <w:start w:val="1"/>
      <w:numFmt w:val="decimal"/>
      <w:lvlText w:val="%6."/>
      <w:lvlJc w:val="left"/>
      <w:pPr>
        <w:tabs>
          <w:tab w:val="num" w:pos="4320"/>
        </w:tabs>
        <w:ind w:left="4320" w:hanging="360"/>
      </w:pPr>
    </w:lvl>
    <w:lvl w:ilvl="6" w:tplc="0A3A9DD0" w:tentative="1">
      <w:start w:val="1"/>
      <w:numFmt w:val="decimal"/>
      <w:lvlText w:val="%7."/>
      <w:lvlJc w:val="left"/>
      <w:pPr>
        <w:tabs>
          <w:tab w:val="num" w:pos="5040"/>
        </w:tabs>
        <w:ind w:left="5040" w:hanging="360"/>
      </w:pPr>
    </w:lvl>
    <w:lvl w:ilvl="7" w:tplc="BC36D8E8" w:tentative="1">
      <w:start w:val="1"/>
      <w:numFmt w:val="decimal"/>
      <w:lvlText w:val="%8."/>
      <w:lvlJc w:val="left"/>
      <w:pPr>
        <w:tabs>
          <w:tab w:val="num" w:pos="5760"/>
        </w:tabs>
        <w:ind w:left="5760" w:hanging="360"/>
      </w:pPr>
    </w:lvl>
    <w:lvl w:ilvl="8" w:tplc="E5A0B168" w:tentative="1">
      <w:start w:val="1"/>
      <w:numFmt w:val="decimal"/>
      <w:lvlText w:val="%9."/>
      <w:lvlJc w:val="left"/>
      <w:pPr>
        <w:tabs>
          <w:tab w:val="num" w:pos="6480"/>
        </w:tabs>
        <w:ind w:left="6480" w:hanging="360"/>
      </w:pPr>
    </w:lvl>
  </w:abstractNum>
  <w:abstractNum w:abstractNumId="15" w15:restartNumberingAfterBreak="0">
    <w:nsid w:val="617F20F1"/>
    <w:multiLevelType w:val="hybridMultilevel"/>
    <w:tmpl w:val="14B010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A772E24"/>
    <w:multiLevelType w:val="hybridMultilevel"/>
    <w:tmpl w:val="C350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1147E"/>
    <w:multiLevelType w:val="hybridMultilevel"/>
    <w:tmpl w:val="32D0B662"/>
    <w:lvl w:ilvl="0" w:tplc="1C88F546">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D790961"/>
    <w:multiLevelType w:val="hybridMultilevel"/>
    <w:tmpl w:val="B6F4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F63A1"/>
    <w:multiLevelType w:val="hybridMultilevel"/>
    <w:tmpl w:val="A3B6F520"/>
    <w:lvl w:ilvl="0" w:tplc="0D4687B4">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20" w15:restartNumberingAfterBreak="0">
    <w:nsid w:val="7DB603A8"/>
    <w:multiLevelType w:val="hybridMultilevel"/>
    <w:tmpl w:val="EB303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4A0B81"/>
    <w:multiLevelType w:val="hybridMultilevel"/>
    <w:tmpl w:val="5CE8CA4E"/>
    <w:lvl w:ilvl="0" w:tplc="000C1860">
      <w:start w:val="4"/>
      <w:numFmt w:val="bullet"/>
      <w:lvlText w:val="-"/>
      <w:lvlJc w:val="left"/>
      <w:pPr>
        <w:ind w:left="1080" w:hanging="360"/>
      </w:pPr>
      <w:rPr>
        <w:rFonts w:ascii="Times New Roman" w:eastAsiaTheme="minorHAnsi" w:hAnsi="Times New Roman" w:cs="Times New Roman"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16"/>
  </w:num>
  <w:num w:numId="4">
    <w:abstractNumId w:val="11"/>
  </w:num>
  <w:num w:numId="5">
    <w:abstractNumId w:val="5"/>
  </w:num>
  <w:num w:numId="6">
    <w:abstractNumId w:val="1"/>
  </w:num>
  <w:num w:numId="7">
    <w:abstractNumId w:val="13"/>
  </w:num>
  <w:num w:numId="8">
    <w:abstractNumId w:val="14"/>
  </w:num>
  <w:num w:numId="9">
    <w:abstractNumId w:val="8"/>
  </w:num>
  <w:num w:numId="10">
    <w:abstractNumId w:val="17"/>
  </w:num>
  <w:num w:numId="11">
    <w:abstractNumId w:val="19"/>
  </w:num>
  <w:num w:numId="12">
    <w:abstractNumId w:val="18"/>
  </w:num>
  <w:num w:numId="13">
    <w:abstractNumId w:val="6"/>
  </w:num>
  <w:num w:numId="14">
    <w:abstractNumId w:val="21"/>
  </w:num>
  <w:num w:numId="15">
    <w:abstractNumId w:val="9"/>
  </w:num>
  <w:num w:numId="16">
    <w:abstractNumId w:val="3"/>
  </w:num>
  <w:num w:numId="17">
    <w:abstractNumId w:val="15"/>
  </w:num>
  <w:num w:numId="18">
    <w:abstractNumId w:val="12"/>
  </w:num>
  <w:num w:numId="19">
    <w:abstractNumId w:val="0"/>
  </w:num>
  <w:num w:numId="20">
    <w:abstractNumId w:val="20"/>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00"/>
    <w:rsid w:val="00002438"/>
    <w:rsid w:val="00017D52"/>
    <w:rsid w:val="00026672"/>
    <w:rsid w:val="00037962"/>
    <w:rsid w:val="000505EA"/>
    <w:rsid w:val="0005733C"/>
    <w:rsid w:val="000947BE"/>
    <w:rsid w:val="000C192A"/>
    <w:rsid w:val="000C7DDE"/>
    <w:rsid w:val="000D04B8"/>
    <w:rsid w:val="000D4F3A"/>
    <w:rsid w:val="000E1485"/>
    <w:rsid w:val="00122D8F"/>
    <w:rsid w:val="001421DB"/>
    <w:rsid w:val="001457E3"/>
    <w:rsid w:val="00147B4A"/>
    <w:rsid w:val="001507C8"/>
    <w:rsid w:val="00153C5E"/>
    <w:rsid w:val="001639F6"/>
    <w:rsid w:val="001820FD"/>
    <w:rsid w:val="00195D31"/>
    <w:rsid w:val="001A12B0"/>
    <w:rsid w:val="001A6998"/>
    <w:rsid w:val="001A6E75"/>
    <w:rsid w:val="001B0BE1"/>
    <w:rsid w:val="001B145E"/>
    <w:rsid w:val="001B5C8A"/>
    <w:rsid w:val="001F0096"/>
    <w:rsid w:val="001F78D3"/>
    <w:rsid w:val="001F7FB0"/>
    <w:rsid w:val="00204297"/>
    <w:rsid w:val="00213EB4"/>
    <w:rsid w:val="00234237"/>
    <w:rsid w:val="0023751E"/>
    <w:rsid w:val="002406CD"/>
    <w:rsid w:val="00240A2B"/>
    <w:rsid w:val="00240EAD"/>
    <w:rsid w:val="00250A2D"/>
    <w:rsid w:val="00264EDA"/>
    <w:rsid w:val="00274359"/>
    <w:rsid w:val="00275BC6"/>
    <w:rsid w:val="002848CF"/>
    <w:rsid w:val="00294176"/>
    <w:rsid w:val="002B19DE"/>
    <w:rsid w:val="00307C27"/>
    <w:rsid w:val="003133B7"/>
    <w:rsid w:val="00326913"/>
    <w:rsid w:val="00334B9F"/>
    <w:rsid w:val="00341938"/>
    <w:rsid w:val="00352F21"/>
    <w:rsid w:val="003531C9"/>
    <w:rsid w:val="003558EB"/>
    <w:rsid w:val="00365D2D"/>
    <w:rsid w:val="00384234"/>
    <w:rsid w:val="003A229F"/>
    <w:rsid w:val="003D7C8F"/>
    <w:rsid w:val="003E3665"/>
    <w:rsid w:val="003E6734"/>
    <w:rsid w:val="003F6513"/>
    <w:rsid w:val="00400FDE"/>
    <w:rsid w:val="00416978"/>
    <w:rsid w:val="00425813"/>
    <w:rsid w:val="00427360"/>
    <w:rsid w:val="00435135"/>
    <w:rsid w:val="004353FD"/>
    <w:rsid w:val="00455603"/>
    <w:rsid w:val="0046470A"/>
    <w:rsid w:val="00483675"/>
    <w:rsid w:val="0048434B"/>
    <w:rsid w:val="004849F5"/>
    <w:rsid w:val="00486C83"/>
    <w:rsid w:val="00494BD1"/>
    <w:rsid w:val="004A1AA6"/>
    <w:rsid w:val="004B1F94"/>
    <w:rsid w:val="0051703D"/>
    <w:rsid w:val="00551292"/>
    <w:rsid w:val="0055479C"/>
    <w:rsid w:val="0058262B"/>
    <w:rsid w:val="00590199"/>
    <w:rsid w:val="005925BA"/>
    <w:rsid w:val="00595811"/>
    <w:rsid w:val="005970A9"/>
    <w:rsid w:val="005A0686"/>
    <w:rsid w:val="005A7424"/>
    <w:rsid w:val="005A78FF"/>
    <w:rsid w:val="005B6254"/>
    <w:rsid w:val="005C7A53"/>
    <w:rsid w:val="005D69BE"/>
    <w:rsid w:val="00604950"/>
    <w:rsid w:val="006200FD"/>
    <w:rsid w:val="00644F49"/>
    <w:rsid w:val="006555FE"/>
    <w:rsid w:val="006811D1"/>
    <w:rsid w:val="0068223A"/>
    <w:rsid w:val="00684E0B"/>
    <w:rsid w:val="006854FA"/>
    <w:rsid w:val="00695392"/>
    <w:rsid w:val="006A095C"/>
    <w:rsid w:val="006B68DD"/>
    <w:rsid w:val="006D5A25"/>
    <w:rsid w:val="006D6B6E"/>
    <w:rsid w:val="006D6D7F"/>
    <w:rsid w:val="006F6BE8"/>
    <w:rsid w:val="00705971"/>
    <w:rsid w:val="00725BB1"/>
    <w:rsid w:val="00737318"/>
    <w:rsid w:val="0075046C"/>
    <w:rsid w:val="00771AA6"/>
    <w:rsid w:val="00771DCC"/>
    <w:rsid w:val="007727D4"/>
    <w:rsid w:val="00784198"/>
    <w:rsid w:val="007914AA"/>
    <w:rsid w:val="007A3256"/>
    <w:rsid w:val="007F130F"/>
    <w:rsid w:val="0080098D"/>
    <w:rsid w:val="00801F52"/>
    <w:rsid w:val="00820A56"/>
    <w:rsid w:val="00825E4A"/>
    <w:rsid w:val="00841104"/>
    <w:rsid w:val="0084563F"/>
    <w:rsid w:val="00864DBA"/>
    <w:rsid w:val="0087028F"/>
    <w:rsid w:val="0087751C"/>
    <w:rsid w:val="0088608E"/>
    <w:rsid w:val="0089622C"/>
    <w:rsid w:val="00897C43"/>
    <w:rsid w:val="008B0A15"/>
    <w:rsid w:val="008C76C1"/>
    <w:rsid w:val="008E1263"/>
    <w:rsid w:val="00920362"/>
    <w:rsid w:val="0093098E"/>
    <w:rsid w:val="00935A92"/>
    <w:rsid w:val="00983852"/>
    <w:rsid w:val="009B0F37"/>
    <w:rsid w:val="009B4172"/>
    <w:rsid w:val="009C489D"/>
    <w:rsid w:val="009D1E01"/>
    <w:rsid w:val="009F6860"/>
    <w:rsid w:val="00A01451"/>
    <w:rsid w:val="00A05C1A"/>
    <w:rsid w:val="00A21FC2"/>
    <w:rsid w:val="00A275E1"/>
    <w:rsid w:val="00A44A93"/>
    <w:rsid w:val="00A506E6"/>
    <w:rsid w:val="00A66E03"/>
    <w:rsid w:val="00A76794"/>
    <w:rsid w:val="00A97B79"/>
    <w:rsid w:val="00AB145B"/>
    <w:rsid w:val="00AB3E04"/>
    <w:rsid w:val="00AB6C61"/>
    <w:rsid w:val="00AD0F9D"/>
    <w:rsid w:val="00AF2823"/>
    <w:rsid w:val="00B1269A"/>
    <w:rsid w:val="00B12D4A"/>
    <w:rsid w:val="00B22E4E"/>
    <w:rsid w:val="00B31756"/>
    <w:rsid w:val="00B52AA4"/>
    <w:rsid w:val="00B55391"/>
    <w:rsid w:val="00B56EE0"/>
    <w:rsid w:val="00B63DF7"/>
    <w:rsid w:val="00B65B9E"/>
    <w:rsid w:val="00B72A61"/>
    <w:rsid w:val="00B73E6E"/>
    <w:rsid w:val="00B80579"/>
    <w:rsid w:val="00B96B6F"/>
    <w:rsid w:val="00B96C0B"/>
    <w:rsid w:val="00BA07B8"/>
    <w:rsid w:val="00BA3E9B"/>
    <w:rsid w:val="00BB6742"/>
    <w:rsid w:val="00BB7421"/>
    <w:rsid w:val="00BC3A00"/>
    <w:rsid w:val="00BE38CD"/>
    <w:rsid w:val="00BE636E"/>
    <w:rsid w:val="00C42653"/>
    <w:rsid w:val="00C52626"/>
    <w:rsid w:val="00C5286C"/>
    <w:rsid w:val="00C709A8"/>
    <w:rsid w:val="00C75B09"/>
    <w:rsid w:val="00C77DB6"/>
    <w:rsid w:val="00C9423B"/>
    <w:rsid w:val="00CA2417"/>
    <w:rsid w:val="00CC0F0C"/>
    <w:rsid w:val="00CC7025"/>
    <w:rsid w:val="00CD4C4C"/>
    <w:rsid w:val="00CE6909"/>
    <w:rsid w:val="00D124C7"/>
    <w:rsid w:val="00D14AB0"/>
    <w:rsid w:val="00D23162"/>
    <w:rsid w:val="00D24FA4"/>
    <w:rsid w:val="00D37F8A"/>
    <w:rsid w:val="00D67889"/>
    <w:rsid w:val="00D72CF0"/>
    <w:rsid w:val="00D80242"/>
    <w:rsid w:val="00D91907"/>
    <w:rsid w:val="00DE58AE"/>
    <w:rsid w:val="00DF3501"/>
    <w:rsid w:val="00DF7D4F"/>
    <w:rsid w:val="00E20343"/>
    <w:rsid w:val="00E216D0"/>
    <w:rsid w:val="00E245A6"/>
    <w:rsid w:val="00E41BB0"/>
    <w:rsid w:val="00E44290"/>
    <w:rsid w:val="00E67591"/>
    <w:rsid w:val="00EA5C0C"/>
    <w:rsid w:val="00EB0216"/>
    <w:rsid w:val="00ED12FA"/>
    <w:rsid w:val="00EF025D"/>
    <w:rsid w:val="00EF3A15"/>
    <w:rsid w:val="00EF611F"/>
    <w:rsid w:val="00EF66E8"/>
    <w:rsid w:val="00F006B6"/>
    <w:rsid w:val="00F03AAD"/>
    <w:rsid w:val="00F16281"/>
    <w:rsid w:val="00F20CAB"/>
    <w:rsid w:val="00F25A68"/>
    <w:rsid w:val="00F31BA4"/>
    <w:rsid w:val="00F40F70"/>
    <w:rsid w:val="00F65FF3"/>
    <w:rsid w:val="00F71726"/>
    <w:rsid w:val="00FB3B50"/>
    <w:rsid w:val="00FC18D6"/>
    <w:rsid w:val="00FC507F"/>
    <w:rsid w:val="00FE1C51"/>
    <w:rsid w:val="00FE2D29"/>
    <w:rsid w:val="00FE38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7B814"/>
  <w15:chartTrackingRefBased/>
  <w15:docId w15:val="{5EDD83CF-BA44-49A8-87E3-5B56BC29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7D52"/>
    <w:pPr>
      <w:widowControl w:val="0"/>
      <w:spacing w:after="0" w:line="240" w:lineRule="auto"/>
    </w:pPr>
  </w:style>
  <w:style w:type="paragraph" w:styleId="Header">
    <w:name w:val="header"/>
    <w:basedOn w:val="Normal"/>
    <w:link w:val="HeaderChar"/>
    <w:uiPriority w:val="99"/>
    <w:unhideWhenUsed/>
    <w:rsid w:val="00DE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AE"/>
  </w:style>
  <w:style w:type="paragraph" w:styleId="Footer">
    <w:name w:val="footer"/>
    <w:basedOn w:val="Normal"/>
    <w:link w:val="FooterChar"/>
    <w:uiPriority w:val="99"/>
    <w:unhideWhenUsed/>
    <w:rsid w:val="00DE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AE"/>
  </w:style>
  <w:style w:type="paragraph" w:styleId="ListParagraph">
    <w:name w:val="List Paragraph"/>
    <w:basedOn w:val="Normal"/>
    <w:link w:val="ListParagraphChar"/>
    <w:uiPriority w:val="34"/>
    <w:qFormat/>
    <w:rsid w:val="00307C27"/>
    <w:pPr>
      <w:spacing w:line="256" w:lineRule="auto"/>
      <w:ind w:left="720"/>
      <w:contextualSpacing/>
    </w:pPr>
  </w:style>
  <w:style w:type="paragraph" w:customStyle="1" w:styleId="a">
    <w:name w:val="???"/>
    <w:basedOn w:val="Normal"/>
    <w:rsid w:val="00644F49"/>
    <w:pPr>
      <w:widowControl w:val="0"/>
      <w:tabs>
        <w:tab w:val="left" w:pos="360"/>
      </w:tabs>
      <w:spacing w:before="60" w:after="60" w:line="276" w:lineRule="auto"/>
      <w:jc w:val="both"/>
    </w:pPr>
    <w:rPr>
      <w:rFonts w:ascii="Sylfaen" w:eastAsia="Sylfaen" w:hAnsi="Sylfaen" w:cs="Arial"/>
      <w:sz w:val="18"/>
      <w:szCs w:val="20"/>
    </w:rPr>
  </w:style>
  <w:style w:type="paragraph" w:styleId="NormalWeb">
    <w:name w:val="Normal (Web)"/>
    <w:basedOn w:val="Normal"/>
    <w:uiPriority w:val="99"/>
    <w:semiHidden/>
    <w:unhideWhenUsed/>
    <w:rsid w:val="00644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89622C"/>
  </w:style>
  <w:style w:type="character" w:styleId="Hyperlink">
    <w:name w:val="Hyperlink"/>
    <w:basedOn w:val="DefaultParagraphFont"/>
    <w:uiPriority w:val="99"/>
    <w:unhideWhenUsed/>
    <w:rsid w:val="00EA5C0C"/>
    <w:rPr>
      <w:color w:val="0000FF"/>
      <w:u w:val="single"/>
    </w:rPr>
  </w:style>
  <w:style w:type="paragraph" w:styleId="BalloonText">
    <w:name w:val="Balloon Text"/>
    <w:basedOn w:val="Normal"/>
    <w:link w:val="BalloonTextChar"/>
    <w:uiPriority w:val="99"/>
    <w:semiHidden/>
    <w:unhideWhenUsed/>
    <w:rsid w:val="00B22E4E"/>
    <w:pPr>
      <w:spacing w:after="0" w:line="240" w:lineRule="auto"/>
    </w:pPr>
    <w:rPr>
      <w:rFonts w:ascii="Segoe UI" w:hAnsi="Segoe UI" w:cs="Segoe UI"/>
      <w:sz w:val="18"/>
      <w:szCs w:val="18"/>
      <w:lang w:val="en-IE"/>
    </w:rPr>
  </w:style>
  <w:style w:type="character" w:customStyle="1" w:styleId="BalloonTextChar">
    <w:name w:val="Balloon Text Char"/>
    <w:basedOn w:val="DefaultParagraphFont"/>
    <w:link w:val="BalloonText"/>
    <w:uiPriority w:val="99"/>
    <w:semiHidden/>
    <w:rsid w:val="00B22E4E"/>
    <w:rPr>
      <w:rFonts w:ascii="Segoe UI" w:hAnsi="Segoe UI" w:cs="Segoe UI"/>
      <w:sz w:val="18"/>
      <w:szCs w:val="18"/>
      <w:lang w:val="en-IE"/>
    </w:rPr>
  </w:style>
  <w:style w:type="character" w:customStyle="1" w:styleId="UnresolvedMention1">
    <w:name w:val="Unresolved Mention1"/>
    <w:basedOn w:val="DefaultParagraphFont"/>
    <w:uiPriority w:val="99"/>
    <w:semiHidden/>
    <w:unhideWhenUsed/>
    <w:rsid w:val="00D14AB0"/>
    <w:rPr>
      <w:color w:val="605E5C"/>
      <w:shd w:val="clear" w:color="auto" w:fill="E1DFDD"/>
    </w:rPr>
  </w:style>
  <w:style w:type="character" w:styleId="FollowedHyperlink">
    <w:name w:val="FollowedHyperlink"/>
    <w:basedOn w:val="DefaultParagraphFont"/>
    <w:uiPriority w:val="99"/>
    <w:semiHidden/>
    <w:unhideWhenUsed/>
    <w:rsid w:val="00147B4A"/>
    <w:rPr>
      <w:color w:val="954F72" w:themeColor="followedHyperlink"/>
      <w:u w:val="single"/>
    </w:rPr>
  </w:style>
  <w:style w:type="paragraph" w:styleId="NoSpacing">
    <w:name w:val="No Spacing"/>
    <w:uiPriority w:val="1"/>
    <w:qFormat/>
    <w:rsid w:val="00BA07B8"/>
    <w:pPr>
      <w:spacing w:after="0" w:line="240" w:lineRule="auto"/>
    </w:pPr>
  </w:style>
  <w:style w:type="character" w:styleId="CommentReference">
    <w:name w:val="annotation reference"/>
    <w:basedOn w:val="DefaultParagraphFont"/>
    <w:uiPriority w:val="99"/>
    <w:semiHidden/>
    <w:unhideWhenUsed/>
    <w:rsid w:val="0005733C"/>
    <w:rPr>
      <w:sz w:val="16"/>
      <w:szCs w:val="16"/>
    </w:rPr>
  </w:style>
  <w:style w:type="paragraph" w:styleId="CommentText">
    <w:name w:val="annotation text"/>
    <w:basedOn w:val="Normal"/>
    <w:link w:val="CommentTextChar"/>
    <w:uiPriority w:val="99"/>
    <w:semiHidden/>
    <w:unhideWhenUsed/>
    <w:rsid w:val="0005733C"/>
    <w:pPr>
      <w:spacing w:line="240" w:lineRule="auto"/>
    </w:pPr>
    <w:rPr>
      <w:sz w:val="20"/>
      <w:szCs w:val="20"/>
    </w:rPr>
  </w:style>
  <w:style w:type="character" w:customStyle="1" w:styleId="CommentTextChar">
    <w:name w:val="Comment Text Char"/>
    <w:basedOn w:val="DefaultParagraphFont"/>
    <w:link w:val="CommentText"/>
    <w:uiPriority w:val="99"/>
    <w:semiHidden/>
    <w:rsid w:val="0005733C"/>
    <w:rPr>
      <w:sz w:val="20"/>
      <w:szCs w:val="20"/>
    </w:rPr>
  </w:style>
  <w:style w:type="paragraph" w:styleId="CommentSubject">
    <w:name w:val="annotation subject"/>
    <w:basedOn w:val="CommentText"/>
    <w:next w:val="CommentText"/>
    <w:link w:val="CommentSubjectChar"/>
    <w:uiPriority w:val="99"/>
    <w:semiHidden/>
    <w:unhideWhenUsed/>
    <w:rsid w:val="0005733C"/>
    <w:rPr>
      <w:b/>
      <w:bCs/>
    </w:rPr>
  </w:style>
  <w:style w:type="character" w:customStyle="1" w:styleId="CommentSubjectChar">
    <w:name w:val="Comment Subject Char"/>
    <w:basedOn w:val="CommentTextChar"/>
    <w:link w:val="CommentSubject"/>
    <w:uiPriority w:val="99"/>
    <w:semiHidden/>
    <w:rsid w:val="00057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48978">
      <w:bodyDiv w:val="1"/>
      <w:marLeft w:val="0"/>
      <w:marRight w:val="0"/>
      <w:marTop w:val="0"/>
      <w:marBottom w:val="0"/>
      <w:divBdr>
        <w:top w:val="none" w:sz="0" w:space="0" w:color="auto"/>
        <w:left w:val="none" w:sz="0" w:space="0" w:color="auto"/>
        <w:bottom w:val="none" w:sz="0" w:space="0" w:color="auto"/>
        <w:right w:val="none" w:sz="0" w:space="0" w:color="auto"/>
      </w:divBdr>
      <w:divsChild>
        <w:div w:id="854811571">
          <w:marLeft w:val="1267"/>
          <w:marRight w:val="0"/>
          <w:marTop w:val="0"/>
          <w:marBottom w:val="0"/>
          <w:divBdr>
            <w:top w:val="none" w:sz="0" w:space="0" w:color="auto"/>
            <w:left w:val="none" w:sz="0" w:space="0" w:color="auto"/>
            <w:bottom w:val="none" w:sz="0" w:space="0" w:color="auto"/>
            <w:right w:val="none" w:sz="0" w:space="0" w:color="auto"/>
          </w:divBdr>
        </w:div>
        <w:div w:id="1272132375">
          <w:marLeft w:val="1267"/>
          <w:marRight w:val="0"/>
          <w:marTop w:val="0"/>
          <w:marBottom w:val="0"/>
          <w:divBdr>
            <w:top w:val="none" w:sz="0" w:space="0" w:color="auto"/>
            <w:left w:val="none" w:sz="0" w:space="0" w:color="auto"/>
            <w:bottom w:val="none" w:sz="0" w:space="0" w:color="auto"/>
            <w:right w:val="none" w:sz="0" w:space="0" w:color="auto"/>
          </w:divBdr>
        </w:div>
        <w:div w:id="1300837213">
          <w:marLeft w:val="1267"/>
          <w:marRight w:val="0"/>
          <w:marTop w:val="0"/>
          <w:marBottom w:val="0"/>
          <w:divBdr>
            <w:top w:val="none" w:sz="0" w:space="0" w:color="auto"/>
            <w:left w:val="none" w:sz="0" w:space="0" w:color="auto"/>
            <w:bottom w:val="none" w:sz="0" w:space="0" w:color="auto"/>
            <w:right w:val="none" w:sz="0" w:space="0" w:color="auto"/>
          </w:divBdr>
        </w:div>
        <w:div w:id="1813130239">
          <w:marLeft w:val="1267"/>
          <w:marRight w:val="0"/>
          <w:marTop w:val="0"/>
          <w:marBottom w:val="0"/>
          <w:divBdr>
            <w:top w:val="none" w:sz="0" w:space="0" w:color="auto"/>
            <w:left w:val="none" w:sz="0" w:space="0" w:color="auto"/>
            <w:bottom w:val="none" w:sz="0" w:space="0" w:color="auto"/>
            <w:right w:val="none" w:sz="0" w:space="0" w:color="auto"/>
          </w:divBdr>
        </w:div>
        <w:div w:id="2007632503">
          <w:marLeft w:val="1267"/>
          <w:marRight w:val="0"/>
          <w:marTop w:val="0"/>
          <w:marBottom w:val="0"/>
          <w:divBdr>
            <w:top w:val="none" w:sz="0" w:space="0" w:color="auto"/>
            <w:left w:val="none" w:sz="0" w:space="0" w:color="auto"/>
            <w:bottom w:val="none" w:sz="0" w:space="0" w:color="auto"/>
            <w:right w:val="none" w:sz="0" w:space="0" w:color="auto"/>
          </w:divBdr>
        </w:div>
      </w:divsChild>
    </w:div>
    <w:div w:id="657615384">
      <w:bodyDiv w:val="1"/>
      <w:marLeft w:val="0"/>
      <w:marRight w:val="0"/>
      <w:marTop w:val="0"/>
      <w:marBottom w:val="0"/>
      <w:divBdr>
        <w:top w:val="none" w:sz="0" w:space="0" w:color="auto"/>
        <w:left w:val="none" w:sz="0" w:space="0" w:color="auto"/>
        <w:bottom w:val="none" w:sz="0" w:space="0" w:color="auto"/>
        <w:right w:val="none" w:sz="0" w:space="0" w:color="auto"/>
      </w:divBdr>
    </w:div>
    <w:div w:id="780219597">
      <w:bodyDiv w:val="1"/>
      <w:marLeft w:val="0"/>
      <w:marRight w:val="0"/>
      <w:marTop w:val="0"/>
      <w:marBottom w:val="0"/>
      <w:divBdr>
        <w:top w:val="none" w:sz="0" w:space="0" w:color="auto"/>
        <w:left w:val="none" w:sz="0" w:space="0" w:color="auto"/>
        <w:bottom w:val="none" w:sz="0" w:space="0" w:color="auto"/>
        <w:right w:val="none" w:sz="0" w:space="0" w:color="auto"/>
      </w:divBdr>
    </w:div>
    <w:div w:id="165421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gLLq7ybDt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GBYNHFwFXMc" TargetMode="External"/><Relationship Id="rId4" Type="http://schemas.openxmlformats.org/officeDocument/2006/relationships/settings" Target="settings.xml"/><Relationship Id="rId9" Type="http://schemas.openxmlformats.org/officeDocument/2006/relationships/hyperlink" Target="https://www.openbadges.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C586-1F30-43CB-A52F-8391A963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Bella Petriashvili</cp:lastModifiedBy>
  <cp:revision>10</cp:revision>
  <cp:lastPrinted>2019-04-30T16:07:00Z</cp:lastPrinted>
  <dcterms:created xsi:type="dcterms:W3CDTF">2019-04-30T18:01:00Z</dcterms:created>
  <dcterms:modified xsi:type="dcterms:W3CDTF">2019-05-05T15:28:00Z</dcterms:modified>
</cp:coreProperties>
</file>