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57" w:rsidRDefault="00EC5B57" w:rsidP="00A13586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-563245</wp:posOffset>
            </wp:positionV>
            <wp:extent cx="2955925" cy="838835"/>
            <wp:effectExtent l="19050" t="0" r="0" b="0"/>
            <wp:wrapNone/>
            <wp:docPr id="2" name="תמונה 1" descr="co-funded by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o-funded by E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0B2" w:rsidRPr="00A13586" w:rsidRDefault="002A3BA3" w:rsidP="00EC5B5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13586">
        <w:rPr>
          <w:rFonts w:asciiTheme="majorBidi" w:hAnsiTheme="majorBidi" w:cstheme="majorBidi"/>
          <w:b/>
          <w:bCs/>
          <w:sz w:val="32"/>
          <w:szCs w:val="32"/>
        </w:rPr>
        <w:t>Checklist to Evaluate the Quality of Questions</w:t>
      </w:r>
    </w:p>
    <w:p w:rsidR="0041289E" w:rsidRPr="00A13586" w:rsidRDefault="0041289E" w:rsidP="00A13586">
      <w:pPr>
        <w:bidi w:val="0"/>
        <w:spacing w:after="0" w:line="240" w:lineRule="auto"/>
        <w:jc w:val="both"/>
        <w:rPr>
          <w:rFonts w:asciiTheme="majorBidi" w:hAnsiTheme="majorBidi" w:cstheme="majorBidi"/>
          <w:sz w:val="44"/>
          <w:szCs w:val="44"/>
          <w:rtl/>
        </w:rPr>
      </w:pPr>
      <w:r w:rsidRPr="0041289E">
        <w:rPr>
          <w:rFonts w:asciiTheme="majorBidi" w:hAnsiTheme="majorBidi" w:cstheme="majorBidi"/>
          <w:b/>
          <w:bCs/>
          <w:color w:val="000000"/>
          <w:sz w:val="23"/>
          <w:szCs w:val="23"/>
        </w:rPr>
        <w:t>Proceed through the form—Circle or highlight YES or NO for each Problem</w:t>
      </w:r>
      <w:r w:rsidRPr="00A13586">
        <w:rPr>
          <w:rFonts w:asciiTheme="majorBidi" w:hAnsiTheme="majorBidi" w:cstheme="majorBidi"/>
          <w:sz w:val="44"/>
          <w:szCs w:val="44"/>
        </w:rPr>
        <w:t xml:space="preserve">. </w:t>
      </w:r>
      <w:r w:rsidRPr="0041289E">
        <w:rPr>
          <w:rFonts w:asciiTheme="majorBidi" w:hAnsiTheme="majorBidi" w:cstheme="majorBidi"/>
          <w:b/>
          <w:bCs/>
          <w:color w:val="000000"/>
          <w:sz w:val="23"/>
          <w:szCs w:val="23"/>
        </w:rPr>
        <w:t>Whenever a YES is circled, write detailed notes that describe the problem</w:t>
      </w:r>
      <w:r w:rsidRPr="00A13586">
        <w:rPr>
          <w:rFonts w:asciiTheme="majorBidi" w:hAnsiTheme="majorBidi" w:cstheme="majorBidi"/>
          <w:b/>
          <w:bCs/>
          <w:color w:val="000000"/>
          <w:sz w:val="23"/>
          <w:szCs w:val="23"/>
        </w:rPr>
        <w:t xml:space="preserve"> + INDICATE the </w:t>
      </w:r>
      <w:r w:rsidR="00A13586">
        <w:rPr>
          <w:rFonts w:asciiTheme="majorBidi" w:hAnsiTheme="majorBidi" w:cstheme="majorBidi"/>
          <w:b/>
          <w:bCs/>
          <w:color w:val="000000"/>
          <w:sz w:val="23"/>
          <w:szCs w:val="23"/>
        </w:rPr>
        <w:t xml:space="preserve">problematic </w:t>
      </w:r>
      <w:r w:rsidRPr="00A13586">
        <w:rPr>
          <w:rFonts w:asciiTheme="majorBidi" w:hAnsiTheme="majorBidi" w:cstheme="majorBidi"/>
          <w:b/>
          <w:bCs/>
          <w:color w:val="000000"/>
          <w:sz w:val="23"/>
          <w:szCs w:val="23"/>
        </w:rPr>
        <w:t>item number.</w:t>
      </w:r>
    </w:p>
    <w:tbl>
      <w:tblPr>
        <w:tblStyle w:val="a3"/>
        <w:tblpPr w:leftFromText="180" w:rightFromText="180" w:vertAnchor="text" w:horzAnchor="margin" w:tblpXSpec="center" w:tblpY="703"/>
        <w:bidiVisual/>
        <w:tblW w:w="9923" w:type="dxa"/>
        <w:tblInd w:w="-550" w:type="dxa"/>
        <w:tblLook w:val="04A0"/>
      </w:tblPr>
      <w:tblGrid>
        <w:gridCol w:w="567"/>
        <w:gridCol w:w="567"/>
        <w:gridCol w:w="594"/>
        <w:gridCol w:w="7769"/>
        <w:gridCol w:w="426"/>
      </w:tblGrid>
      <w:tr w:rsidR="008178DA" w:rsidRPr="00A13586" w:rsidTr="008178DA">
        <w:tc>
          <w:tcPr>
            <w:tcW w:w="9923" w:type="dxa"/>
            <w:gridSpan w:val="5"/>
            <w:shd w:val="clear" w:color="auto" w:fill="D9D9D9" w:themeFill="background1" w:themeFillShade="D9"/>
          </w:tcPr>
          <w:p w:rsidR="008178DA" w:rsidRPr="00A13586" w:rsidRDefault="008178DA" w:rsidP="007D42F6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INSTRUCTIONS: Look for problems with any introductions, instructions, or explanations from the respondent’s point of view.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7D42F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CONFLICTING OR INACCURATE INSTRUCTIONS, introductions, or explanations</w:t>
            </w:r>
          </w:p>
          <w:p w:rsidR="008178DA" w:rsidRPr="00A13586" w:rsidRDefault="008178DA" w:rsidP="008178DA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42F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COMPLICATED INSTRUCTIONS, introductions, or explanations</w:t>
            </w:r>
          </w:p>
          <w:p w:rsidR="008178DA" w:rsidRPr="00A13586" w:rsidRDefault="008178DA" w:rsidP="008178DA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</w:tr>
      <w:tr w:rsidR="008178DA" w:rsidRPr="00A13586" w:rsidTr="008178DA">
        <w:tc>
          <w:tcPr>
            <w:tcW w:w="9923" w:type="dxa"/>
            <w:gridSpan w:val="5"/>
            <w:shd w:val="clear" w:color="auto" w:fill="D9D9D9" w:themeFill="background1" w:themeFillShade="D9"/>
          </w:tcPr>
          <w:p w:rsidR="008178DA" w:rsidRPr="00A13586" w:rsidRDefault="008178DA" w:rsidP="007D42F6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CLARITY: Identify problems related to communicating the intent or meaning of the question to the respondent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42F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WORDING: Question is lengthy, awkward, ungrammatical, or contains complicated syntax. </w:t>
            </w:r>
          </w:p>
          <w:p w:rsidR="008178DA" w:rsidRPr="00A13586" w:rsidRDefault="008178DA" w:rsidP="008178D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135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TERM(S) are undefined</w:t>
            </w:r>
            <w:proofErr w:type="gramEnd"/>
            <w:r w:rsidRPr="00A1358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unclear, or complex.</w:t>
            </w:r>
          </w:p>
          <w:p w:rsidR="008178DA" w:rsidRPr="00A13586" w:rsidRDefault="008178DA" w:rsidP="008178DA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VAGUE: There are multiple ways to interpret the question or to decide what is to be included or excluded. </w:t>
            </w: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REFERENCE PERIODS (e.g., “during the past month”) are missing, not well specified, or in conflict. </w:t>
            </w: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DOUBLE-BARRELED: The item contains more than one implicit question.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8178DA" w:rsidRPr="00A13586" w:rsidTr="008178DA">
        <w:tc>
          <w:tcPr>
            <w:tcW w:w="9923" w:type="dxa"/>
            <w:gridSpan w:val="5"/>
            <w:shd w:val="clear" w:color="auto" w:fill="D9D9D9" w:themeFill="background1" w:themeFillShade="D9"/>
          </w:tcPr>
          <w:p w:rsidR="008178DA" w:rsidRPr="00A13586" w:rsidRDefault="008178DA" w:rsidP="002B2EB3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KNOWLEDGE/MEMORY: Check whether respondents are likely to not know or have trouble remembering information. 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KNOWLEDGE may not exist: Respondent is unlikely to </w:t>
            </w:r>
            <w:r w:rsidRPr="00A1358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know </w:t>
            </w: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the answer to a factual question. </w:t>
            </w: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ATTITUDE may not exist: Respondent is unlikely to have formed the attitude being asked about. </w:t>
            </w: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RECALL failure: Respondent may not </w:t>
            </w:r>
            <w:r w:rsidRPr="00A1358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remember </w:t>
            </w:r>
            <w:r w:rsidRPr="00A13586">
              <w:rPr>
                <w:rFonts w:asciiTheme="majorBidi" w:hAnsiTheme="majorBidi" w:cstheme="majorBidi"/>
                <w:sz w:val="20"/>
                <w:szCs w:val="20"/>
              </w:rPr>
              <w:t>the information asked for.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COMPUTATION PROBLEM: The question requires a difficult mental calculation.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</w:tr>
      <w:tr w:rsidR="008178DA" w:rsidRPr="00A13586" w:rsidTr="008178DA">
        <w:tc>
          <w:tcPr>
            <w:tcW w:w="9923" w:type="dxa"/>
            <w:gridSpan w:val="5"/>
            <w:shd w:val="clear" w:color="auto" w:fill="D9D9D9" w:themeFill="background1" w:themeFillShade="D9"/>
          </w:tcPr>
          <w:p w:rsidR="008178DA" w:rsidRPr="00A13586" w:rsidRDefault="008178DA" w:rsidP="003139B0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SENSITIVITY/BIAS: Assess questions for sensitive nature or wording, and for bias. 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SOCIALLY ACCEPTABLE response is implied by the question.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</w:tr>
      <w:tr w:rsidR="008178DA" w:rsidRPr="00A13586" w:rsidTr="008178DA">
        <w:tc>
          <w:tcPr>
            <w:tcW w:w="9923" w:type="dxa"/>
            <w:gridSpan w:val="5"/>
            <w:shd w:val="clear" w:color="auto" w:fill="D9D9D9" w:themeFill="background1" w:themeFillShade="D9"/>
          </w:tcPr>
          <w:p w:rsidR="008178DA" w:rsidRPr="00A13586" w:rsidRDefault="008178DA" w:rsidP="007D42F6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RESPONSE CATEGORIES: Assess the adequacy of the </w:t>
            </w:r>
            <w:r w:rsidRPr="00A13586">
              <w:rPr>
                <w:rFonts w:asciiTheme="majorBidi" w:hAnsiTheme="majorBidi" w:cstheme="majorBidi"/>
                <w:sz w:val="20"/>
                <w:szCs w:val="20"/>
                <w:u w:val="single"/>
              </w:rPr>
              <w:t>range of responses</w:t>
            </w: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 to be recorded.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OPEN-ENDED QUESTION that is inappropriate or difficult.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MISMATCH between question and response categories.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A13586">
              <w:rPr>
                <w:rFonts w:asciiTheme="majorBidi" w:hAnsiTheme="majorBidi" w:cstheme="majorBidi"/>
                <w:sz w:val="20"/>
                <w:szCs w:val="20"/>
              </w:rPr>
              <w:t>TERM(S) are undefined</w:t>
            </w:r>
            <w:proofErr w:type="gramEnd"/>
            <w:r w:rsidRPr="00A13586">
              <w:rPr>
                <w:rFonts w:asciiTheme="majorBidi" w:hAnsiTheme="majorBidi" w:cstheme="majorBidi"/>
                <w:sz w:val="20"/>
                <w:szCs w:val="20"/>
              </w:rPr>
              <w:t>, unclear, or complex.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VAGUE response categories are subject to multiple interpretations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OVERLAPPING response categories. 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MISSING eligible responses in response categories. 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ILLOGICAL ORDER of response categories. 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</w:tr>
      <w:tr w:rsidR="008178DA" w:rsidRPr="00A13586" w:rsidTr="008178DA">
        <w:tc>
          <w:tcPr>
            <w:tcW w:w="9923" w:type="dxa"/>
            <w:gridSpan w:val="5"/>
            <w:shd w:val="clear" w:color="auto" w:fill="D9D9D9" w:themeFill="background1" w:themeFillShade="D9"/>
          </w:tcPr>
          <w:p w:rsidR="008178DA" w:rsidRPr="00A13586" w:rsidRDefault="008178DA" w:rsidP="007D42F6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OTHER PROBLEMS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OTHER PROBLEMS not previously identified.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</w:tr>
      <w:tr w:rsidR="008178DA" w:rsidRPr="00A13586" w:rsidTr="008178DA">
        <w:tc>
          <w:tcPr>
            <w:tcW w:w="9923" w:type="dxa"/>
            <w:gridSpan w:val="5"/>
            <w:shd w:val="clear" w:color="auto" w:fill="D9D9D9" w:themeFill="background1" w:themeFillShade="D9"/>
          </w:tcPr>
          <w:p w:rsidR="008178DA" w:rsidRPr="00A13586" w:rsidRDefault="008178DA" w:rsidP="007D42F6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Coverage</w:t>
            </w:r>
          </w:p>
        </w:tc>
      </w:tr>
      <w:tr w:rsidR="008178DA" w:rsidRPr="00A13586" w:rsidTr="008178DA"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N/A</w:t>
            </w:r>
          </w:p>
        </w:tc>
        <w:tc>
          <w:tcPr>
            <w:tcW w:w="567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594" w:type="dxa"/>
          </w:tcPr>
          <w:p w:rsidR="008178DA" w:rsidRPr="00A13586" w:rsidRDefault="008178DA" w:rsidP="008178D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7769" w:type="dxa"/>
          </w:tcPr>
          <w:p w:rsidR="008178DA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 xml:space="preserve">The questionnaire reasonably covers all aspects of the evaluated activity </w:t>
            </w:r>
          </w:p>
          <w:p w:rsidR="008178DA" w:rsidRPr="00A13586" w:rsidRDefault="008178DA" w:rsidP="008178DA">
            <w:pPr>
              <w:pStyle w:val="Default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26" w:type="dxa"/>
          </w:tcPr>
          <w:p w:rsidR="008178DA" w:rsidRPr="00A13586" w:rsidRDefault="008178DA" w:rsidP="008178D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13586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</w:tr>
    </w:tbl>
    <w:p w:rsidR="002A3BA3" w:rsidRDefault="002A3BA3" w:rsidP="008178DA">
      <w:pPr>
        <w:bidi w:val="0"/>
        <w:jc w:val="both"/>
        <w:rPr>
          <w:rtl/>
        </w:rPr>
      </w:pPr>
    </w:p>
    <w:sectPr w:rsidR="002A3BA3" w:rsidSect="008178DA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BA3"/>
    <w:rsid w:val="0004561C"/>
    <w:rsid w:val="000672F5"/>
    <w:rsid w:val="0009578B"/>
    <w:rsid w:val="000A5D6C"/>
    <w:rsid w:val="000C0C07"/>
    <w:rsid w:val="000D31BB"/>
    <w:rsid w:val="00114C37"/>
    <w:rsid w:val="00126951"/>
    <w:rsid w:val="00132DD2"/>
    <w:rsid w:val="001D32BD"/>
    <w:rsid w:val="00263BF7"/>
    <w:rsid w:val="00287B8D"/>
    <w:rsid w:val="002A3BA3"/>
    <w:rsid w:val="002B2EB3"/>
    <w:rsid w:val="002D2714"/>
    <w:rsid w:val="003139B0"/>
    <w:rsid w:val="00334E86"/>
    <w:rsid w:val="0041289E"/>
    <w:rsid w:val="00496A39"/>
    <w:rsid w:val="00582DBB"/>
    <w:rsid w:val="00640881"/>
    <w:rsid w:val="006913BD"/>
    <w:rsid w:val="007123F7"/>
    <w:rsid w:val="007349D3"/>
    <w:rsid w:val="007B3D24"/>
    <w:rsid w:val="007D12B8"/>
    <w:rsid w:val="007D42F6"/>
    <w:rsid w:val="00815588"/>
    <w:rsid w:val="008178DA"/>
    <w:rsid w:val="0089450D"/>
    <w:rsid w:val="008F57D7"/>
    <w:rsid w:val="00A13586"/>
    <w:rsid w:val="00A1528B"/>
    <w:rsid w:val="00A64B67"/>
    <w:rsid w:val="00B170B2"/>
    <w:rsid w:val="00C73280"/>
    <w:rsid w:val="00CA0B2F"/>
    <w:rsid w:val="00CD08AA"/>
    <w:rsid w:val="00D046C0"/>
    <w:rsid w:val="00DA2EB1"/>
    <w:rsid w:val="00DD16B0"/>
    <w:rsid w:val="00E25DA4"/>
    <w:rsid w:val="00EC5B57"/>
    <w:rsid w:val="00ED473E"/>
    <w:rsid w:val="00F0033C"/>
    <w:rsid w:val="00F03586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2A3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60682-612C-4143-87A4-12372933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2018-01-12T07:39:00Z</dcterms:created>
  <dcterms:modified xsi:type="dcterms:W3CDTF">2018-01-30T09:06:00Z</dcterms:modified>
</cp:coreProperties>
</file>